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090A8" w14:textId="77777777" w:rsidR="00FC2E87" w:rsidRDefault="00FC2E87" w:rsidP="00FC2E87">
      <w:pPr>
        <w:jc w:val="center"/>
        <w:rPr>
          <w:rFonts w:ascii="Verdana" w:hAnsi="Verdana" w:cs="Arial"/>
          <w:b/>
          <w:bCs/>
          <w:sz w:val="32"/>
          <w:szCs w:val="32"/>
          <w:shd w:val="clear" w:color="auto" w:fill="FFFFFF"/>
        </w:rPr>
      </w:pPr>
      <w:bookmarkStart w:id="0" w:name="_GoBack"/>
      <w:bookmarkEnd w:id="0"/>
    </w:p>
    <w:p w14:paraId="22AA55A2" w14:textId="144924AC" w:rsidR="00FC2E87" w:rsidRPr="00287226" w:rsidRDefault="00FC2E87" w:rsidP="00FC2E87">
      <w:pPr>
        <w:jc w:val="center"/>
        <w:rPr>
          <w:rFonts w:ascii="Verdana" w:hAnsi="Verdana" w:cs="Arial"/>
          <w:b/>
          <w:bCs/>
          <w:sz w:val="32"/>
          <w:szCs w:val="32"/>
          <w:shd w:val="clear" w:color="auto" w:fill="FFFFFF"/>
        </w:rPr>
      </w:pPr>
      <w:r w:rsidRPr="00287226">
        <w:rPr>
          <w:rFonts w:ascii="Verdana" w:hAnsi="Verdana" w:cs="Arial"/>
          <w:b/>
          <w:bCs/>
          <w:sz w:val="32"/>
          <w:szCs w:val="32"/>
          <w:shd w:val="clear" w:color="auto" w:fill="FFFFFF"/>
        </w:rPr>
        <w:t>Découverte d’une mine d’or à Gaoual (Guinée)</w:t>
      </w:r>
    </w:p>
    <w:p w14:paraId="3CE1492A" w14:textId="77777777" w:rsidR="00FC2E87" w:rsidRDefault="00FC2E87" w:rsidP="00FC2E87">
      <w:pPr>
        <w:ind w:left="-284"/>
        <w:jc w:val="both"/>
        <w:rPr>
          <w:rFonts w:ascii="Verdana" w:hAnsi="Verdana" w:cs="Arial"/>
          <w:sz w:val="28"/>
          <w:szCs w:val="28"/>
          <w:shd w:val="clear" w:color="auto" w:fill="FFFFFF"/>
        </w:rPr>
      </w:pPr>
      <w:r w:rsidRPr="0042110C">
        <w:rPr>
          <w:rFonts w:ascii="Verdana" w:hAnsi="Verdana" w:cs="Arial"/>
          <w:sz w:val="28"/>
          <w:szCs w:val="28"/>
          <w:shd w:val="clear" w:color="auto" w:fill="FFFFFF"/>
        </w:rPr>
        <w:t>La </w:t>
      </w:r>
      <w:r w:rsidRPr="0042110C">
        <w:rPr>
          <w:rFonts w:ascii="Verdana" w:hAnsi="Verdana" w:cs="Arial"/>
          <w:b/>
          <w:bCs/>
          <w:sz w:val="28"/>
          <w:szCs w:val="28"/>
          <w:shd w:val="clear" w:color="auto" w:fill="FFFFFF"/>
        </w:rPr>
        <w:t>préfecture de Gaoual</w:t>
      </w:r>
      <w:r w:rsidRPr="0042110C">
        <w:rPr>
          <w:rFonts w:ascii="Verdana" w:hAnsi="Verdana" w:cs="Arial"/>
          <w:sz w:val="28"/>
          <w:szCs w:val="28"/>
          <w:shd w:val="clear" w:color="auto" w:fill="FFFFFF"/>
        </w:rPr>
        <w:t> est une</w:t>
      </w:r>
      <w:r>
        <w:rPr>
          <w:rFonts w:ascii="Verdana" w:hAnsi="Verdana" w:cs="Arial"/>
          <w:sz w:val="28"/>
          <w:szCs w:val="28"/>
          <w:shd w:val="clear" w:color="auto" w:fill="FFFFFF"/>
        </w:rPr>
        <w:t xml:space="preserve"> subdivision administrative de la république de Guinée. </w:t>
      </w:r>
      <w:r w:rsidRPr="0042110C">
        <w:rPr>
          <w:rFonts w:ascii="Verdana" w:hAnsi="Verdana" w:cs="Arial"/>
          <w:sz w:val="28"/>
          <w:szCs w:val="28"/>
          <w:shd w:val="clear" w:color="auto" w:fill="FFFFFF"/>
        </w:rPr>
        <w:t>Située au nord-ouest du pays, dans la région naturelle de la Moyenne Guinée</w:t>
      </w:r>
      <w:r>
        <w:rPr>
          <w:rFonts w:ascii="Verdana" w:hAnsi="Verdana" w:cs="Arial"/>
          <w:sz w:val="28"/>
          <w:szCs w:val="28"/>
          <w:shd w:val="clear" w:color="auto" w:fill="FFFFFF"/>
        </w:rPr>
        <w:t>, c</w:t>
      </w:r>
      <w:r w:rsidRPr="0042110C">
        <w:rPr>
          <w:rFonts w:ascii="Verdana" w:hAnsi="Verdana" w:cs="Arial"/>
          <w:sz w:val="28"/>
          <w:szCs w:val="28"/>
          <w:shd w:val="clear" w:color="auto" w:fill="FFFFFF"/>
        </w:rPr>
        <w:t>ette préfecture fait partie de la région administrative de </w:t>
      </w:r>
      <w:r w:rsidRPr="0042110C">
        <w:rPr>
          <w:rFonts w:ascii="Verdana" w:hAnsi="Verdana"/>
          <w:sz w:val="28"/>
          <w:szCs w:val="28"/>
        </w:rPr>
        <w:t>Boké et se situe au nord-ouest de la Guinée.</w:t>
      </w:r>
      <w:r w:rsidRPr="0042110C">
        <w:rPr>
          <w:rFonts w:ascii="Verdana" w:hAnsi="Verdana" w:cs="Arial"/>
          <w:sz w:val="28"/>
          <w:szCs w:val="28"/>
          <w:shd w:val="clear" w:color="auto" w:fill="FFFFFF"/>
        </w:rPr>
        <w:t xml:space="preserve"> Elle est subdivisée en sept sous-préfectures :</w:t>
      </w:r>
      <w:r>
        <w:rPr>
          <w:rFonts w:ascii="Verdana" w:hAnsi="Verdana" w:cs="Arial"/>
          <w:sz w:val="28"/>
          <w:szCs w:val="28"/>
          <w:shd w:val="clear" w:color="auto" w:fill="FFFFFF"/>
        </w:rPr>
        <w:t xml:space="preserve"> </w:t>
      </w:r>
      <w:proofErr w:type="spellStart"/>
      <w:r w:rsidRPr="0042110C">
        <w:rPr>
          <w:rFonts w:ascii="Verdana" w:hAnsi="Verdana" w:cs="Arial"/>
          <w:sz w:val="28"/>
          <w:szCs w:val="28"/>
          <w:shd w:val="clear" w:color="auto" w:fill="FFFFFF"/>
        </w:rPr>
        <w:t>Koumbia</w:t>
      </w:r>
      <w:proofErr w:type="spellEnd"/>
      <w:r w:rsidRPr="0042110C">
        <w:rPr>
          <w:rFonts w:ascii="Verdana" w:hAnsi="Verdana" w:cs="Arial"/>
          <w:sz w:val="28"/>
          <w:szCs w:val="28"/>
          <w:shd w:val="clear" w:color="auto" w:fill="FFFFFF"/>
        </w:rPr>
        <w:t xml:space="preserve">, </w:t>
      </w:r>
      <w:proofErr w:type="spellStart"/>
      <w:r w:rsidRPr="0042110C">
        <w:rPr>
          <w:rFonts w:ascii="Verdana" w:hAnsi="Verdana" w:cs="Arial"/>
          <w:sz w:val="28"/>
          <w:szCs w:val="28"/>
          <w:shd w:val="clear" w:color="auto" w:fill="FFFFFF"/>
        </w:rPr>
        <w:t>Kakony</w:t>
      </w:r>
      <w:proofErr w:type="spellEnd"/>
      <w:r w:rsidRPr="0042110C">
        <w:rPr>
          <w:rFonts w:ascii="Verdana" w:hAnsi="Verdana" w:cs="Arial"/>
          <w:sz w:val="28"/>
          <w:szCs w:val="28"/>
          <w:shd w:val="clear" w:color="auto" w:fill="FFFFFF"/>
        </w:rPr>
        <w:t xml:space="preserve">, Touba, </w:t>
      </w:r>
      <w:proofErr w:type="spellStart"/>
      <w:r w:rsidRPr="0042110C">
        <w:rPr>
          <w:rFonts w:ascii="Verdana" w:hAnsi="Verdana" w:cs="Arial"/>
          <w:sz w:val="28"/>
          <w:szCs w:val="28"/>
          <w:shd w:val="clear" w:color="auto" w:fill="FFFFFF"/>
        </w:rPr>
        <w:t>Foulamory</w:t>
      </w:r>
      <w:proofErr w:type="spellEnd"/>
      <w:r w:rsidRPr="0042110C">
        <w:rPr>
          <w:rFonts w:ascii="Verdana" w:hAnsi="Verdana" w:cs="Arial"/>
          <w:sz w:val="28"/>
          <w:szCs w:val="28"/>
          <w:shd w:val="clear" w:color="auto" w:fill="FFFFFF"/>
        </w:rPr>
        <w:t xml:space="preserve">, </w:t>
      </w:r>
      <w:proofErr w:type="spellStart"/>
      <w:r w:rsidRPr="0042110C">
        <w:rPr>
          <w:rFonts w:ascii="Verdana" w:hAnsi="Verdana" w:cs="Arial"/>
          <w:sz w:val="28"/>
          <w:szCs w:val="28"/>
          <w:shd w:val="clear" w:color="auto" w:fill="FFFFFF"/>
        </w:rPr>
        <w:t>Wendou</w:t>
      </w:r>
      <w:proofErr w:type="spellEnd"/>
      <w:r w:rsidRPr="0042110C">
        <w:rPr>
          <w:rFonts w:ascii="Verdana" w:hAnsi="Verdana" w:cs="Arial"/>
          <w:sz w:val="28"/>
          <w:szCs w:val="28"/>
          <w:shd w:val="clear" w:color="auto" w:fill="FFFFFF"/>
        </w:rPr>
        <w:t xml:space="preserve"> M’Bour, </w:t>
      </w:r>
      <w:proofErr w:type="spellStart"/>
      <w:r w:rsidRPr="0042110C">
        <w:rPr>
          <w:rFonts w:ascii="Verdana" w:hAnsi="Verdana" w:cs="Arial"/>
          <w:sz w:val="28"/>
          <w:szCs w:val="28"/>
          <w:shd w:val="clear" w:color="auto" w:fill="FFFFFF"/>
        </w:rPr>
        <w:t>Kounsitel</w:t>
      </w:r>
      <w:proofErr w:type="spellEnd"/>
      <w:r>
        <w:rPr>
          <w:rFonts w:ascii="Verdana" w:hAnsi="Verdana" w:cs="Arial"/>
          <w:sz w:val="28"/>
          <w:szCs w:val="28"/>
          <w:shd w:val="clear" w:color="auto" w:fill="FFFFFF"/>
        </w:rPr>
        <w:t xml:space="preserve">, </w:t>
      </w:r>
      <w:proofErr w:type="spellStart"/>
      <w:r w:rsidRPr="0042110C">
        <w:rPr>
          <w:rFonts w:ascii="Verdana" w:hAnsi="Verdana" w:cs="Arial"/>
          <w:sz w:val="28"/>
          <w:szCs w:val="28"/>
          <w:shd w:val="clear" w:color="auto" w:fill="FFFFFF"/>
        </w:rPr>
        <w:t>Malanta</w:t>
      </w:r>
      <w:proofErr w:type="spellEnd"/>
      <w:r>
        <w:rPr>
          <w:rFonts w:ascii="Verdana" w:hAnsi="Verdana" w:cs="Arial"/>
          <w:sz w:val="28"/>
          <w:szCs w:val="28"/>
          <w:shd w:val="clear" w:color="auto" w:fill="FFFFFF"/>
        </w:rPr>
        <w:t xml:space="preserve"> et la Commune urbaine de </w:t>
      </w:r>
      <w:r w:rsidRPr="0042110C">
        <w:rPr>
          <w:rFonts w:ascii="Verdana" w:hAnsi="Verdana" w:cs="Arial"/>
          <w:sz w:val="28"/>
          <w:szCs w:val="28"/>
          <w:shd w:val="clear" w:color="auto" w:fill="FFFFFF"/>
        </w:rPr>
        <w:t xml:space="preserve">Gaoual Centre. </w:t>
      </w:r>
      <w:r>
        <w:rPr>
          <w:rFonts w:ascii="Verdana" w:hAnsi="Verdana" w:cs="Arial"/>
          <w:sz w:val="28"/>
          <w:szCs w:val="28"/>
          <w:shd w:val="clear" w:color="auto" w:fill="FFFFFF"/>
        </w:rPr>
        <w:t>Elle</w:t>
      </w:r>
      <w:r w:rsidRPr="0042110C">
        <w:rPr>
          <w:rFonts w:ascii="Verdana" w:hAnsi="Verdana" w:cs="Arial"/>
          <w:sz w:val="28"/>
          <w:szCs w:val="28"/>
          <w:shd w:val="clear" w:color="auto" w:fill="FFFFFF"/>
        </w:rPr>
        <w:t xml:space="preserve"> a une superficie de 11 500 m</w:t>
      </w:r>
      <w:r w:rsidRPr="0042110C">
        <w:rPr>
          <w:rFonts w:ascii="Verdana" w:hAnsi="Verdana" w:cs="Arial"/>
          <w:sz w:val="28"/>
          <w:szCs w:val="28"/>
          <w:shd w:val="clear" w:color="auto" w:fill="FFFFFF"/>
          <w:vertAlign w:val="superscript"/>
        </w:rPr>
        <w:t xml:space="preserve">2 </w:t>
      </w:r>
      <w:r w:rsidRPr="0042110C">
        <w:rPr>
          <w:rFonts w:ascii="Verdana" w:hAnsi="Verdana" w:cs="Arial"/>
          <w:sz w:val="28"/>
          <w:szCs w:val="28"/>
          <w:shd w:val="clear" w:color="auto" w:fill="FFFFFF"/>
        </w:rPr>
        <w:t>et comptait 207 033 habitants</w:t>
      </w:r>
      <w:hyperlink r:id="rId8" w:anchor="cite_note-1" w:history="1"/>
      <w:r w:rsidRPr="0042110C">
        <w:rPr>
          <w:rFonts w:ascii="Verdana" w:hAnsi="Verdana" w:cs="Arial"/>
          <w:sz w:val="28"/>
          <w:szCs w:val="28"/>
          <w:shd w:val="clear" w:color="auto" w:fill="FFFFFF"/>
          <w:vertAlign w:val="superscript"/>
        </w:rPr>
        <w:t xml:space="preserve"> </w:t>
      </w:r>
      <w:r w:rsidRPr="0042110C">
        <w:rPr>
          <w:rFonts w:ascii="Verdana" w:hAnsi="Verdana" w:cs="Arial"/>
          <w:sz w:val="28"/>
          <w:szCs w:val="28"/>
          <w:shd w:val="clear" w:color="auto" w:fill="FFFFFF"/>
        </w:rPr>
        <w:t xml:space="preserve"> en 2016.</w:t>
      </w:r>
    </w:p>
    <w:p w14:paraId="72956C98" w14:textId="1C351B09" w:rsidR="00FC2E87" w:rsidRDefault="00FC2E87" w:rsidP="00FC2E87">
      <w:pPr>
        <w:ind w:left="-284"/>
        <w:jc w:val="both"/>
        <w:rPr>
          <w:rFonts w:ascii="Verdana" w:hAnsi="Verdana" w:cs="Arial"/>
          <w:sz w:val="28"/>
          <w:szCs w:val="28"/>
          <w:shd w:val="clear" w:color="auto" w:fill="FFFFFF"/>
        </w:rPr>
      </w:pPr>
      <w:r w:rsidRPr="0042110C">
        <w:rPr>
          <w:rFonts w:ascii="Verdana" w:hAnsi="Verdana" w:cs="Arial"/>
          <w:b/>
          <w:bCs/>
          <w:sz w:val="28"/>
          <w:szCs w:val="28"/>
          <w:shd w:val="clear" w:color="auto" w:fill="FFFFFF"/>
        </w:rPr>
        <w:t xml:space="preserve">La Sous-préfecture de </w:t>
      </w:r>
      <w:proofErr w:type="spellStart"/>
      <w:r w:rsidRPr="0042110C">
        <w:rPr>
          <w:rFonts w:ascii="Verdana" w:hAnsi="Verdana" w:cs="Arial"/>
          <w:b/>
          <w:bCs/>
          <w:sz w:val="28"/>
          <w:szCs w:val="28"/>
          <w:shd w:val="clear" w:color="auto" w:fill="FFFFFF"/>
        </w:rPr>
        <w:t>Kounsitel</w:t>
      </w:r>
      <w:proofErr w:type="spellEnd"/>
      <w:r>
        <w:rPr>
          <w:rFonts w:ascii="Verdana" w:hAnsi="Verdana" w:cs="Arial"/>
          <w:b/>
          <w:bCs/>
          <w:sz w:val="28"/>
          <w:szCs w:val="28"/>
          <w:shd w:val="clear" w:color="auto" w:fill="FFFFFF"/>
        </w:rPr>
        <w:t xml:space="preserve">, </w:t>
      </w:r>
      <w:r w:rsidRPr="00287226">
        <w:rPr>
          <w:rFonts w:ascii="Verdana" w:hAnsi="Verdana" w:cs="Arial"/>
          <w:sz w:val="28"/>
          <w:szCs w:val="28"/>
          <w:shd w:val="clear" w:color="auto" w:fill="FFFFFF"/>
        </w:rPr>
        <w:t>l’une des plus convoités de nos jours, </w:t>
      </w:r>
      <w:r>
        <w:rPr>
          <w:rFonts w:ascii="Verdana" w:hAnsi="Verdana" w:cs="Arial"/>
          <w:sz w:val="28"/>
          <w:szCs w:val="28"/>
          <w:shd w:val="clear" w:color="auto" w:fill="FFFFFF"/>
        </w:rPr>
        <w:t xml:space="preserve">a une </w:t>
      </w:r>
      <w:r w:rsidRPr="0042110C">
        <w:rPr>
          <w:rFonts w:ascii="Verdana" w:hAnsi="Verdana" w:cs="Arial"/>
          <w:sz w:val="28"/>
          <w:szCs w:val="28"/>
          <w:shd w:val="clear" w:color="auto" w:fill="FFFFFF"/>
        </w:rPr>
        <w:t xml:space="preserve">population de 18 572 habitants. </w:t>
      </w:r>
      <w:r>
        <w:rPr>
          <w:rFonts w:ascii="Verdana" w:hAnsi="Verdana" w:cs="Arial"/>
          <w:sz w:val="28"/>
          <w:szCs w:val="28"/>
          <w:shd w:val="clear" w:color="auto" w:fill="FFFFFF"/>
        </w:rPr>
        <w:t>Cette localité fait l’objet d’une ruée vers l’or découvert au mois d’avril 2021. A celle-ci s’ajoute la commune urbaine où l’indice d’or a été découvert dans la première semaine du mois de juin 2021. Ces sites dont aucune estimation de la réserve n’est disponible</w:t>
      </w:r>
      <w:r w:rsidR="004649B7">
        <w:rPr>
          <w:rFonts w:ascii="Verdana" w:hAnsi="Verdana" w:cs="Arial"/>
          <w:sz w:val="28"/>
          <w:szCs w:val="28"/>
          <w:shd w:val="clear" w:color="auto" w:fill="FFFFFF"/>
        </w:rPr>
        <w:t>,</w:t>
      </w:r>
      <w:r>
        <w:rPr>
          <w:rFonts w:ascii="Verdana" w:hAnsi="Verdana" w:cs="Arial"/>
          <w:sz w:val="28"/>
          <w:szCs w:val="28"/>
          <w:shd w:val="clear" w:color="auto" w:fill="FFFFFF"/>
        </w:rPr>
        <w:t xml:space="preserve"> constituent des centres d’attraction des nombreux exploitants traditionnels (orpailleurs) venant plus spécifiquement de la Haute Guinée et un peu partout d</w:t>
      </w:r>
      <w:r w:rsidR="004649B7">
        <w:rPr>
          <w:rFonts w:ascii="Verdana" w:hAnsi="Verdana" w:cs="Arial"/>
          <w:sz w:val="28"/>
          <w:szCs w:val="28"/>
          <w:shd w:val="clear" w:color="auto" w:fill="FFFFFF"/>
        </w:rPr>
        <w:t>e la Guinée et des pays limitrophes. Selon nos informations, cette ruée serait due à l’accessibilité du minerai par rapport aux sites de la Haute Guinée.</w:t>
      </w:r>
      <w:r>
        <w:rPr>
          <w:rFonts w:ascii="Verdana" w:hAnsi="Verdana" w:cs="Arial"/>
          <w:sz w:val="28"/>
          <w:szCs w:val="28"/>
          <w:shd w:val="clear" w:color="auto" w:fill="FFFFFF"/>
        </w:rPr>
        <w:t xml:space="preserve"> </w:t>
      </w:r>
    </w:p>
    <w:p w14:paraId="31721BDF" w14:textId="5F2D940C" w:rsidR="00FC2E87" w:rsidRDefault="00FC2E87" w:rsidP="00FC2E87">
      <w:pPr>
        <w:ind w:left="-284"/>
        <w:jc w:val="both"/>
        <w:rPr>
          <w:rFonts w:ascii="Verdana" w:hAnsi="Verdana" w:cs="Arial"/>
          <w:sz w:val="28"/>
          <w:szCs w:val="28"/>
          <w:shd w:val="clear" w:color="auto" w:fill="FFFFFF"/>
        </w:rPr>
      </w:pPr>
      <w:r>
        <w:rPr>
          <w:rFonts w:ascii="Verdana" w:hAnsi="Verdana" w:cs="Arial"/>
          <w:sz w:val="28"/>
          <w:szCs w:val="28"/>
          <w:shd w:val="clear" w:color="auto" w:fill="FFFFFF"/>
        </w:rPr>
        <w:t>Les enjeux sont de taille :</w:t>
      </w:r>
    </w:p>
    <w:p w14:paraId="01A3FBCE" w14:textId="77777777" w:rsidR="00FC2E87" w:rsidRDefault="00FC2E87" w:rsidP="00FC2E87">
      <w:pPr>
        <w:pStyle w:val="Paragraphedeliste"/>
        <w:numPr>
          <w:ilvl w:val="0"/>
          <w:numId w:val="4"/>
        </w:numPr>
        <w:ind w:left="284"/>
        <w:jc w:val="both"/>
        <w:rPr>
          <w:rFonts w:ascii="Verdana" w:hAnsi="Verdana" w:cs="Arial"/>
          <w:sz w:val="28"/>
          <w:szCs w:val="28"/>
          <w:shd w:val="clear" w:color="auto" w:fill="FFFFFF"/>
        </w:rPr>
      </w:pPr>
      <w:r w:rsidRPr="00E62758">
        <w:rPr>
          <w:rFonts w:ascii="Verdana" w:hAnsi="Verdana" w:cs="Arial"/>
          <w:sz w:val="28"/>
          <w:szCs w:val="28"/>
          <w:shd w:val="clear" w:color="auto" w:fill="FFFFFF"/>
        </w:rPr>
        <w:t>Sur le plan environnemental, la préfecture de Gaoual est une zone réputée de forte chaleur. Sa température avoisine les 40 à 45° c. L’exploitation anarchique peu</w:t>
      </w:r>
      <w:r>
        <w:rPr>
          <w:rFonts w:ascii="Verdana" w:hAnsi="Verdana" w:cs="Arial"/>
          <w:sz w:val="28"/>
          <w:szCs w:val="28"/>
          <w:shd w:val="clear" w:color="auto" w:fill="FFFFFF"/>
        </w:rPr>
        <w:t xml:space="preserve">t </w:t>
      </w:r>
      <w:r w:rsidRPr="00E62758">
        <w:rPr>
          <w:rFonts w:ascii="Verdana" w:hAnsi="Verdana" w:cs="Arial"/>
          <w:sz w:val="28"/>
          <w:szCs w:val="28"/>
          <w:shd w:val="clear" w:color="auto" w:fill="FFFFFF"/>
        </w:rPr>
        <w:t>causer d’énormes dégâts sur son écosystème.</w:t>
      </w:r>
    </w:p>
    <w:p w14:paraId="0AFFAD62" w14:textId="77777777" w:rsidR="00FC2E87" w:rsidRDefault="00FC2E87" w:rsidP="00FC2E87">
      <w:pPr>
        <w:pStyle w:val="Paragraphedeliste"/>
        <w:numPr>
          <w:ilvl w:val="0"/>
          <w:numId w:val="4"/>
        </w:numPr>
        <w:ind w:left="284"/>
        <w:jc w:val="both"/>
        <w:rPr>
          <w:rFonts w:ascii="Verdana" w:hAnsi="Verdana" w:cs="Arial"/>
          <w:sz w:val="28"/>
          <w:szCs w:val="28"/>
          <w:shd w:val="clear" w:color="auto" w:fill="FFFFFF"/>
        </w:rPr>
      </w:pPr>
      <w:r w:rsidRPr="00E62758">
        <w:rPr>
          <w:rFonts w:ascii="Verdana" w:hAnsi="Verdana" w:cs="Arial"/>
          <w:sz w:val="28"/>
          <w:szCs w:val="28"/>
          <w:shd w:val="clear" w:color="auto" w:fill="FFFFFF"/>
        </w:rPr>
        <w:t>Sur le plan économique, la population de Gaoual est agro-pastorale. La découverte de la mine d’or peut conduire ses habitants à l’abandon de l’élevage, de l’agriculture, de la foresterie et de l’artisanat.</w:t>
      </w:r>
    </w:p>
    <w:p w14:paraId="0DAB4E24" w14:textId="1ABD000C" w:rsidR="00FC2E87" w:rsidRPr="00FC2E87" w:rsidRDefault="00FC2E87" w:rsidP="00FC2E87">
      <w:pPr>
        <w:pStyle w:val="Paragraphedeliste"/>
        <w:numPr>
          <w:ilvl w:val="0"/>
          <w:numId w:val="4"/>
        </w:numPr>
        <w:ind w:left="284"/>
        <w:jc w:val="both"/>
        <w:rPr>
          <w:rFonts w:ascii="Verdana" w:hAnsi="Verdana" w:cs="Arial"/>
          <w:sz w:val="28"/>
          <w:szCs w:val="28"/>
          <w:shd w:val="clear" w:color="auto" w:fill="FFFFFF"/>
        </w:rPr>
      </w:pPr>
      <w:r w:rsidRPr="00E62758">
        <w:rPr>
          <w:rFonts w:ascii="Verdana" w:hAnsi="Verdana" w:cs="Arial"/>
          <w:sz w:val="28"/>
          <w:szCs w:val="28"/>
          <w:shd w:val="clear" w:color="auto" w:fill="FFFFFF"/>
        </w:rPr>
        <w:t xml:space="preserve">Sur le plan social, </w:t>
      </w:r>
      <w:r>
        <w:rPr>
          <w:rFonts w:ascii="Verdana" w:hAnsi="Verdana" w:cs="Arial"/>
          <w:sz w:val="28"/>
          <w:szCs w:val="28"/>
          <w:shd w:val="clear" w:color="auto" w:fill="FFFFFF"/>
        </w:rPr>
        <w:t xml:space="preserve">la découverte de l’or à Gaoual a provoqué une arrivée massive de plus de 8 000 personnes. Il y a un </w:t>
      </w:r>
      <w:r>
        <w:rPr>
          <w:rFonts w:ascii="Verdana" w:hAnsi="Verdana" w:cs="Arial"/>
          <w:sz w:val="28"/>
          <w:szCs w:val="28"/>
          <w:shd w:val="clear" w:color="auto" w:fill="FFFFFF"/>
        </w:rPr>
        <w:lastRenderedPageBreak/>
        <w:t>risque de débordement car la localité n’est pas préparée à recevoir un tel monde. L</w:t>
      </w:r>
      <w:r w:rsidRPr="00E62758">
        <w:rPr>
          <w:rFonts w:ascii="Verdana" w:hAnsi="Verdana" w:cs="Arial"/>
          <w:sz w:val="28"/>
          <w:szCs w:val="28"/>
          <w:shd w:val="clear" w:color="auto" w:fill="FFFFFF"/>
        </w:rPr>
        <w:t>es jeunes et les femmes pourraient épouser les</w:t>
      </w:r>
      <w:r>
        <w:rPr>
          <w:rFonts w:ascii="Verdana" w:hAnsi="Verdana" w:cs="Arial"/>
          <w:sz w:val="28"/>
          <w:szCs w:val="28"/>
          <w:shd w:val="clear" w:color="auto" w:fill="FFFFFF"/>
        </w:rPr>
        <w:t xml:space="preserve"> </w:t>
      </w:r>
      <w:r w:rsidRPr="00FC2E87">
        <w:rPr>
          <w:rFonts w:ascii="Verdana" w:hAnsi="Verdana" w:cs="Arial"/>
          <w:sz w:val="28"/>
          <w:szCs w:val="28"/>
          <w:shd w:val="clear" w:color="auto" w:fill="FFFFFF"/>
        </w:rPr>
        <w:t>comportements des exploitants traditionnels venus d’ailleurs. Cela peut causer d’énormes problèmes dont entre autres : l’abandon scolaire, les divorces, les mariages précoces, la délinquance juvénile, la consommation des stupéfiants.</w:t>
      </w:r>
    </w:p>
    <w:p w14:paraId="7FE16945" w14:textId="77777777" w:rsidR="00FC2E87" w:rsidRDefault="00FC2E87" w:rsidP="00FC2E87">
      <w:pPr>
        <w:ind w:left="-426"/>
        <w:jc w:val="both"/>
        <w:rPr>
          <w:rFonts w:ascii="Verdana" w:hAnsi="Verdana" w:cs="Arial"/>
          <w:sz w:val="28"/>
          <w:szCs w:val="28"/>
          <w:shd w:val="clear" w:color="auto" w:fill="FFFFFF"/>
        </w:rPr>
      </w:pPr>
      <w:r>
        <w:rPr>
          <w:rFonts w:ascii="Verdana" w:hAnsi="Verdana" w:cs="Arial"/>
          <w:sz w:val="28"/>
          <w:szCs w:val="28"/>
          <w:shd w:val="clear" w:color="auto" w:fill="FFFFFF"/>
        </w:rPr>
        <w:t>Les risques sont majeurs car la zone est vierge, la communauté, l’administration locale et les élus locaux n’ont aussi aucune notion de la gestion d’un site minier. C’est pour toutes ces raisons que l’Association Guinéenne pour la Transparence (AGT) recommande en toute urgence :</w:t>
      </w:r>
    </w:p>
    <w:p w14:paraId="05906861" w14:textId="77777777" w:rsidR="00FC2E87" w:rsidRDefault="00FC2E87" w:rsidP="00FC2E87">
      <w:pPr>
        <w:pStyle w:val="Paragraphedeliste"/>
        <w:numPr>
          <w:ilvl w:val="0"/>
          <w:numId w:val="5"/>
        </w:numPr>
        <w:ind w:left="284"/>
        <w:jc w:val="both"/>
        <w:rPr>
          <w:rFonts w:ascii="Verdana" w:hAnsi="Verdana" w:cs="Arial"/>
          <w:sz w:val="28"/>
          <w:szCs w:val="28"/>
          <w:shd w:val="clear" w:color="auto" w:fill="FFFFFF"/>
        </w:rPr>
      </w:pPr>
      <w:r w:rsidRPr="0023323D">
        <w:rPr>
          <w:rFonts w:ascii="Verdana" w:hAnsi="Verdana" w:cs="Arial"/>
          <w:sz w:val="28"/>
          <w:szCs w:val="28"/>
          <w:shd w:val="clear" w:color="auto" w:fill="FFFFFF"/>
        </w:rPr>
        <w:t>A l’Administration Centrale (Ministère des Mines, Ministère de l’environnement, Ministère de l’Administration du Territoire et le Ministère de la Sécurité) de prendre les dispositions nécessaires pour réglementer l’exploitation et sécuriser la population et leurs biens ;</w:t>
      </w:r>
    </w:p>
    <w:p w14:paraId="1001071D" w14:textId="77777777" w:rsidR="00FC2E87" w:rsidRDefault="00FC2E87" w:rsidP="00FC2E87">
      <w:pPr>
        <w:pStyle w:val="Paragraphedeliste"/>
        <w:numPr>
          <w:ilvl w:val="0"/>
          <w:numId w:val="5"/>
        </w:numPr>
        <w:ind w:left="284"/>
        <w:jc w:val="both"/>
        <w:rPr>
          <w:rFonts w:ascii="Verdana" w:hAnsi="Verdana" w:cs="Arial"/>
          <w:sz w:val="28"/>
          <w:szCs w:val="28"/>
          <w:shd w:val="clear" w:color="auto" w:fill="FFFFFF"/>
        </w:rPr>
      </w:pPr>
      <w:r w:rsidRPr="0023323D">
        <w:rPr>
          <w:rFonts w:ascii="Verdana" w:hAnsi="Verdana" w:cs="Arial"/>
          <w:sz w:val="28"/>
          <w:szCs w:val="28"/>
          <w:shd w:val="clear" w:color="auto" w:fill="FFFFFF"/>
        </w:rPr>
        <w:t>Aux autorités locales (Préfecture, sous-préfecture et Mairies) de faire une synergie d’action pour assoir une administration</w:t>
      </w:r>
      <w:r>
        <w:rPr>
          <w:rFonts w:ascii="Verdana" w:hAnsi="Verdana" w:cs="Arial"/>
          <w:sz w:val="28"/>
          <w:szCs w:val="28"/>
          <w:shd w:val="clear" w:color="auto" w:fill="FFFFFF"/>
        </w:rPr>
        <w:t xml:space="preserve"> afin de maximiser</w:t>
      </w:r>
      <w:r w:rsidRPr="0023323D">
        <w:rPr>
          <w:rFonts w:ascii="Verdana" w:hAnsi="Verdana" w:cs="Arial"/>
          <w:sz w:val="28"/>
          <w:szCs w:val="28"/>
          <w:shd w:val="clear" w:color="auto" w:fill="FFFFFF"/>
        </w:rPr>
        <w:t xml:space="preserve"> </w:t>
      </w:r>
      <w:r>
        <w:rPr>
          <w:rFonts w:ascii="Verdana" w:hAnsi="Verdana" w:cs="Arial"/>
          <w:sz w:val="28"/>
          <w:szCs w:val="28"/>
          <w:shd w:val="clear" w:color="auto" w:fill="FFFFFF"/>
        </w:rPr>
        <w:t xml:space="preserve">les revenus locaux </w:t>
      </w:r>
      <w:r w:rsidRPr="0023323D">
        <w:rPr>
          <w:rFonts w:ascii="Verdana" w:hAnsi="Verdana" w:cs="Arial"/>
          <w:sz w:val="28"/>
          <w:szCs w:val="28"/>
          <w:shd w:val="clear" w:color="auto" w:fill="FFFFFF"/>
        </w:rPr>
        <w:t>et limiter les dégâts</w:t>
      </w:r>
      <w:r>
        <w:rPr>
          <w:rFonts w:ascii="Verdana" w:hAnsi="Verdana" w:cs="Arial"/>
          <w:sz w:val="28"/>
          <w:szCs w:val="28"/>
          <w:shd w:val="clear" w:color="auto" w:fill="FFFFFF"/>
        </w:rPr>
        <w:t> ;</w:t>
      </w:r>
    </w:p>
    <w:p w14:paraId="127AAE04" w14:textId="77777777" w:rsidR="00FC2E87" w:rsidRDefault="00FC2E87" w:rsidP="00FC2E87">
      <w:pPr>
        <w:pStyle w:val="Paragraphedeliste"/>
        <w:numPr>
          <w:ilvl w:val="0"/>
          <w:numId w:val="5"/>
        </w:numPr>
        <w:ind w:left="284"/>
        <w:jc w:val="both"/>
        <w:rPr>
          <w:rFonts w:ascii="Verdana" w:hAnsi="Verdana" w:cs="Arial"/>
          <w:sz w:val="28"/>
          <w:szCs w:val="28"/>
          <w:shd w:val="clear" w:color="auto" w:fill="FFFFFF"/>
        </w:rPr>
      </w:pPr>
      <w:r w:rsidRPr="0023323D">
        <w:rPr>
          <w:rFonts w:ascii="Verdana" w:hAnsi="Verdana" w:cs="Arial"/>
          <w:sz w:val="28"/>
          <w:szCs w:val="28"/>
          <w:shd w:val="clear" w:color="auto" w:fill="FFFFFF"/>
        </w:rPr>
        <w:t xml:space="preserve">Aux organisations de la société civile, de faire des plaidoyers, d’informer et de former les acteurs locaux en matière de gouvernance minière ; </w:t>
      </w:r>
    </w:p>
    <w:p w14:paraId="07729810" w14:textId="6E0E7DD3" w:rsidR="00FC2E87" w:rsidRDefault="00FC2E87" w:rsidP="00FC2E87">
      <w:pPr>
        <w:pStyle w:val="Paragraphedeliste"/>
        <w:numPr>
          <w:ilvl w:val="0"/>
          <w:numId w:val="5"/>
        </w:numPr>
        <w:ind w:left="284"/>
        <w:jc w:val="both"/>
        <w:rPr>
          <w:rFonts w:ascii="Verdana" w:hAnsi="Verdana" w:cs="Arial"/>
          <w:sz w:val="28"/>
          <w:szCs w:val="28"/>
          <w:shd w:val="clear" w:color="auto" w:fill="FFFFFF"/>
        </w:rPr>
      </w:pPr>
      <w:r w:rsidRPr="0023323D">
        <w:rPr>
          <w:rFonts w:ascii="Verdana" w:hAnsi="Verdana" w:cs="Arial"/>
          <w:sz w:val="28"/>
          <w:szCs w:val="28"/>
          <w:shd w:val="clear" w:color="auto" w:fill="FFFFFF"/>
        </w:rPr>
        <w:t xml:space="preserve">Aux Partenaires Techniques et Financiers, d’appuyer les organisations de la société civile pour faciliter la mise en œuvre de </w:t>
      </w:r>
      <w:r>
        <w:rPr>
          <w:rFonts w:ascii="Verdana" w:hAnsi="Verdana" w:cs="Arial"/>
          <w:sz w:val="28"/>
          <w:szCs w:val="28"/>
          <w:shd w:val="clear" w:color="auto" w:fill="FFFFFF"/>
        </w:rPr>
        <w:t>leurs</w:t>
      </w:r>
      <w:r w:rsidRPr="0023323D">
        <w:rPr>
          <w:rFonts w:ascii="Verdana" w:hAnsi="Verdana" w:cs="Arial"/>
          <w:sz w:val="28"/>
          <w:szCs w:val="28"/>
          <w:shd w:val="clear" w:color="auto" w:fill="FFFFFF"/>
        </w:rPr>
        <w:t xml:space="preserve"> actions sur le terrain.</w:t>
      </w:r>
    </w:p>
    <w:p w14:paraId="3CFDF74C" w14:textId="77777777" w:rsidR="00FC2E87" w:rsidRPr="00FC2E87" w:rsidRDefault="00FC2E87" w:rsidP="00FC2E87">
      <w:pPr>
        <w:ind w:left="-76"/>
        <w:jc w:val="both"/>
        <w:rPr>
          <w:rFonts w:ascii="Verdana" w:hAnsi="Verdana" w:cs="Arial"/>
          <w:sz w:val="28"/>
          <w:szCs w:val="28"/>
          <w:shd w:val="clear" w:color="auto" w:fill="FFFFFF"/>
        </w:rPr>
      </w:pPr>
    </w:p>
    <w:p w14:paraId="59D78272" w14:textId="2126F194" w:rsidR="00FB3385" w:rsidRPr="00FC2E87" w:rsidRDefault="00FC2E87" w:rsidP="00FC2E87">
      <w:pPr>
        <w:spacing w:before="1" w:line="276" w:lineRule="auto"/>
        <w:ind w:right="1187"/>
        <w:jc w:val="right"/>
        <w:rPr>
          <w:rFonts w:ascii="Calibri" w:hAnsi="Calibri"/>
          <w:b/>
          <w:bCs/>
          <w:sz w:val="28"/>
          <w:szCs w:val="28"/>
        </w:rPr>
      </w:pPr>
      <w:r w:rsidRPr="00FC2E87">
        <w:rPr>
          <w:rFonts w:ascii="Calibri" w:hAnsi="Calibri"/>
          <w:b/>
          <w:bCs/>
          <w:sz w:val="28"/>
          <w:szCs w:val="28"/>
        </w:rPr>
        <w:t>Conakry, le 08 juin 2021</w:t>
      </w:r>
    </w:p>
    <w:p w14:paraId="7A2B7605" w14:textId="35B6BCBB" w:rsidR="00FB3385" w:rsidRPr="00DC5B34" w:rsidRDefault="00FB3385" w:rsidP="00FC2E87">
      <w:pPr>
        <w:spacing w:before="1" w:line="276" w:lineRule="auto"/>
        <w:ind w:right="1187"/>
        <w:jc w:val="center"/>
        <w:rPr>
          <w:rFonts w:ascii="Calibri" w:hAnsi="Calibri"/>
          <w:b/>
          <w:bCs/>
          <w:sz w:val="28"/>
          <w:szCs w:val="28"/>
        </w:rPr>
      </w:pPr>
      <w:r w:rsidRPr="00DC5B34">
        <w:rPr>
          <w:rFonts w:ascii="Calibri" w:hAnsi="Calibri"/>
          <w:b/>
          <w:bCs/>
          <w:sz w:val="28"/>
          <w:szCs w:val="28"/>
        </w:rPr>
        <w:t xml:space="preserve">                                                                    </w:t>
      </w:r>
      <w:r w:rsidR="00FC2E87">
        <w:rPr>
          <w:rFonts w:ascii="Calibri" w:hAnsi="Calibri"/>
          <w:b/>
          <w:bCs/>
          <w:sz w:val="28"/>
          <w:szCs w:val="28"/>
        </w:rPr>
        <w:t xml:space="preserve"> </w:t>
      </w:r>
      <w:r w:rsidRPr="00DC5B34">
        <w:rPr>
          <w:rFonts w:ascii="Calibri" w:hAnsi="Calibri"/>
          <w:b/>
          <w:bCs/>
          <w:sz w:val="28"/>
          <w:szCs w:val="28"/>
        </w:rPr>
        <w:t>Le Président</w:t>
      </w:r>
    </w:p>
    <w:p w14:paraId="705B9B9E" w14:textId="77777777" w:rsidR="00FB3385" w:rsidRPr="00DC5B34" w:rsidRDefault="00FB3385" w:rsidP="00FB3385">
      <w:pPr>
        <w:spacing w:before="1" w:line="276" w:lineRule="auto"/>
        <w:ind w:right="1187"/>
        <w:jc w:val="right"/>
        <w:rPr>
          <w:rFonts w:ascii="Calibri" w:hAnsi="Calibri"/>
          <w:sz w:val="28"/>
          <w:szCs w:val="28"/>
          <w:u w:val="single"/>
        </w:rPr>
      </w:pPr>
      <w:r w:rsidRPr="00DC5B34">
        <w:rPr>
          <w:rFonts w:ascii="Calibri" w:hAnsi="Calibri"/>
          <w:b/>
          <w:bCs/>
          <w:sz w:val="28"/>
          <w:szCs w:val="28"/>
          <w:u w:val="single"/>
        </w:rPr>
        <w:t xml:space="preserve">Oumar </w:t>
      </w:r>
      <w:proofErr w:type="spellStart"/>
      <w:r w:rsidRPr="00DC5B34">
        <w:rPr>
          <w:rFonts w:ascii="Calibri" w:hAnsi="Calibri"/>
          <w:b/>
          <w:bCs/>
          <w:sz w:val="28"/>
          <w:szCs w:val="28"/>
          <w:u w:val="single"/>
        </w:rPr>
        <w:t>Kanah</w:t>
      </w:r>
      <w:proofErr w:type="spellEnd"/>
      <w:r w:rsidRPr="00DC5B34">
        <w:rPr>
          <w:rFonts w:ascii="Calibri" w:hAnsi="Calibri"/>
          <w:b/>
          <w:bCs/>
          <w:sz w:val="28"/>
          <w:szCs w:val="28"/>
          <w:u w:val="single"/>
        </w:rPr>
        <w:t xml:space="preserve"> DIALLO</w:t>
      </w:r>
    </w:p>
    <w:p w14:paraId="056DFBB5" w14:textId="77777777" w:rsidR="00FB3385" w:rsidRPr="00C86193" w:rsidRDefault="00FB3385" w:rsidP="00FB3385">
      <w:pPr>
        <w:spacing w:line="240" w:lineRule="auto"/>
        <w:rPr>
          <w:rFonts w:ascii="Arial" w:hAnsi="Arial" w:cs="Arial"/>
          <w:color w:val="FF0000"/>
          <w:sz w:val="24"/>
          <w:szCs w:val="24"/>
        </w:rPr>
      </w:pPr>
    </w:p>
    <w:p w14:paraId="675DF33E" w14:textId="77777777" w:rsidR="00315F54" w:rsidRDefault="00315F54"/>
    <w:sectPr w:rsidR="00315F54" w:rsidSect="00FC2E87">
      <w:headerReference w:type="default" r:id="rId9"/>
      <w:footerReference w:type="default" r:id="rId10"/>
      <w:pgSz w:w="11906" w:h="16838"/>
      <w:pgMar w:top="1417" w:right="1417" w:bottom="1417" w:left="1276" w:header="708"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79D78" w14:textId="77777777" w:rsidR="00184977" w:rsidRDefault="00184977" w:rsidP="00FB3385">
      <w:pPr>
        <w:spacing w:after="0" w:line="240" w:lineRule="auto"/>
      </w:pPr>
      <w:r>
        <w:separator/>
      </w:r>
    </w:p>
  </w:endnote>
  <w:endnote w:type="continuationSeparator" w:id="0">
    <w:p w14:paraId="03D40D6A" w14:textId="77777777" w:rsidR="00184977" w:rsidRDefault="00184977" w:rsidP="00FB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4F6E" w14:textId="77777777" w:rsidR="00BF5E08" w:rsidRPr="006B6D6A" w:rsidRDefault="004649B7" w:rsidP="00BF5E08">
    <w:pPr>
      <w:pStyle w:val="Pieddepage"/>
      <w:tabs>
        <w:tab w:val="left" w:pos="1136"/>
      </w:tabs>
      <w:rPr>
        <w:rFonts w:ascii="Yu Gothic UI" w:eastAsia="Yu Gothic UI" w:hAnsi="Yu Gothic UI"/>
        <w:b/>
        <w:i/>
        <w:sz w:val="20"/>
        <w:szCs w:val="20"/>
      </w:rPr>
    </w:pPr>
    <w:r w:rsidRPr="001B5E29">
      <w:rPr>
        <w:rFonts w:ascii="Yu Gothic UI" w:eastAsia="Yu Gothic UI" w:hAnsi="Yu Gothic UI"/>
        <w:i/>
        <w:color w:val="5B9BD5" w:themeColor="accent1"/>
        <w:sz w:val="20"/>
        <w:szCs w:val="20"/>
      </w:rPr>
      <w:tab/>
    </w:r>
    <w:r w:rsidRPr="006B6D6A">
      <w:rPr>
        <w:rFonts w:ascii="Yu Gothic UI" w:eastAsia="Yu Gothic UI" w:hAnsi="Yu Gothic UI"/>
        <w:b/>
        <w:i/>
        <w:color w:val="5B9BD5" w:themeColor="accent1"/>
        <w:sz w:val="20"/>
        <w:szCs w:val="20"/>
      </w:rPr>
      <w:t>Siège :</w:t>
    </w:r>
    <w:r w:rsidRPr="006B6D6A">
      <w:rPr>
        <w:rFonts w:ascii="Yu Gothic UI" w:eastAsia="Yu Gothic UI" w:hAnsi="Yu Gothic UI"/>
        <w:b/>
        <w:i/>
        <w:sz w:val="20"/>
        <w:szCs w:val="20"/>
      </w:rPr>
      <w:t xml:space="preserve"> Quarti</w:t>
    </w:r>
    <w:r w:rsidR="00FB3385">
      <w:rPr>
        <w:rFonts w:ascii="Yu Gothic UI" w:eastAsia="Yu Gothic UI" w:hAnsi="Yu Gothic UI"/>
        <w:b/>
        <w:i/>
        <w:sz w:val="20"/>
        <w:szCs w:val="20"/>
      </w:rPr>
      <w:t>er Minière, Commune de Ratoma</w:t>
    </w:r>
    <w:r w:rsidRPr="006B6D6A">
      <w:rPr>
        <w:rFonts w:ascii="Yu Gothic UI" w:eastAsia="Yu Gothic UI" w:hAnsi="Yu Gothic UI"/>
        <w:b/>
        <w:i/>
        <w:sz w:val="20"/>
        <w:szCs w:val="20"/>
      </w:rPr>
      <w:t xml:space="preserve"> ; Guinée/Conakry </w:t>
    </w:r>
  </w:p>
  <w:p w14:paraId="1C67D45A" w14:textId="77777777" w:rsidR="00BF5E08" w:rsidRPr="006B6D6A" w:rsidRDefault="004649B7" w:rsidP="00BF5E08">
    <w:pPr>
      <w:pStyle w:val="Pieddepage"/>
      <w:jc w:val="center"/>
      <w:rPr>
        <w:rFonts w:ascii="Yu Gothic UI" w:eastAsia="Yu Gothic UI" w:hAnsi="Yu Gothic UI"/>
        <w:b/>
        <w:i/>
        <w:sz w:val="20"/>
        <w:szCs w:val="20"/>
      </w:rPr>
    </w:pPr>
    <w:r w:rsidRPr="006B6D6A">
      <w:rPr>
        <w:rFonts w:ascii="Yu Gothic UI" w:eastAsia="Yu Gothic UI" w:hAnsi="Yu Gothic UI"/>
        <w:b/>
        <w:i/>
        <w:sz w:val="20"/>
        <w:szCs w:val="20"/>
      </w:rPr>
      <w:t xml:space="preserve">E-mail : </w:t>
    </w:r>
    <w:hyperlink r:id="rId1" w:history="1">
      <w:r w:rsidRPr="006B6D6A">
        <w:rPr>
          <w:rStyle w:val="Lienhypertexte"/>
          <w:rFonts w:ascii="Yu Gothic UI" w:eastAsia="Yu Gothic UI" w:hAnsi="Yu Gothic UI"/>
          <w:b/>
          <w:i/>
          <w:sz w:val="20"/>
          <w:szCs w:val="20"/>
        </w:rPr>
        <w:t>okanadiallo77@gmail.com</w:t>
      </w:r>
    </w:hyperlink>
    <w:r w:rsidRPr="006B6D6A">
      <w:rPr>
        <w:rFonts w:ascii="Yu Gothic UI" w:eastAsia="Yu Gothic UI" w:hAnsi="Yu Gothic UI"/>
        <w:b/>
        <w:i/>
        <w:sz w:val="20"/>
        <w:szCs w:val="20"/>
      </w:rPr>
      <w:t xml:space="preserve">; </w:t>
    </w:r>
    <w:hyperlink r:id="rId2" w:history="1">
      <w:r w:rsidR="00FB3385" w:rsidRPr="00C50F4A">
        <w:rPr>
          <w:rStyle w:val="Lienhypertexte"/>
          <w:rFonts w:ascii="Yu Gothic UI" w:eastAsia="Yu Gothic UI" w:hAnsi="Yu Gothic UI"/>
          <w:b/>
          <w:i/>
          <w:sz w:val="20"/>
          <w:szCs w:val="20"/>
        </w:rPr>
        <w:t>atigou3@gmail.com;</w:t>
      </w:r>
      <w:r w:rsidR="00FB3385" w:rsidRPr="00C50F4A">
        <w:rPr>
          <w:rStyle w:val="Lienhypertexte"/>
          <w:rFonts w:ascii="Yu Gothic UI" w:eastAsia="Yu Gothic UI" w:hAnsi="Yu Gothic UI"/>
          <w:b/>
          <w:sz w:val="20"/>
          <w:szCs w:val="20"/>
        </w:rPr>
        <w:t xml:space="preserve"> agtguinee224@gmail.com Tél</w:t>
      </w:r>
    </w:hyperlink>
    <w:r w:rsidRPr="006B6D6A">
      <w:rPr>
        <w:rFonts w:ascii="Yu Gothic UI" w:eastAsia="Yu Gothic UI" w:hAnsi="Yu Gothic UI"/>
        <w:b/>
        <w:i/>
        <w:sz w:val="20"/>
        <w:szCs w:val="20"/>
      </w:rPr>
      <w:t> : (00224)622404142/621489556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46DC3" w14:textId="77777777" w:rsidR="00184977" w:rsidRDefault="00184977" w:rsidP="00FB3385">
      <w:pPr>
        <w:spacing w:after="0" w:line="240" w:lineRule="auto"/>
      </w:pPr>
      <w:r>
        <w:separator/>
      </w:r>
    </w:p>
  </w:footnote>
  <w:footnote w:type="continuationSeparator" w:id="0">
    <w:p w14:paraId="14923389" w14:textId="77777777" w:rsidR="00184977" w:rsidRDefault="00184977" w:rsidP="00FB3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B467" w14:textId="77777777" w:rsidR="00BF5E08" w:rsidRDefault="004649B7">
    <w:pPr>
      <w:pStyle w:val="En-tte"/>
    </w:pPr>
    <w:r w:rsidRPr="00C5462D">
      <w:rPr>
        <w:noProof/>
        <w:lang w:eastAsia="fr-FR"/>
      </w:rPr>
      <w:drawing>
        <wp:inline distT="0" distB="0" distL="0" distR="0" wp14:anchorId="036141AC" wp14:editId="452112C4">
          <wp:extent cx="5760720" cy="8998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9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2A6"/>
    <w:multiLevelType w:val="hybridMultilevel"/>
    <w:tmpl w:val="806296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B02877"/>
    <w:multiLevelType w:val="hybridMultilevel"/>
    <w:tmpl w:val="238C2A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531BA0"/>
    <w:multiLevelType w:val="hybridMultilevel"/>
    <w:tmpl w:val="E952A4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437C5A"/>
    <w:multiLevelType w:val="hybridMultilevel"/>
    <w:tmpl w:val="BA54C8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8262B5"/>
    <w:multiLevelType w:val="hybridMultilevel"/>
    <w:tmpl w:val="0082DE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85"/>
    <w:rsid w:val="00184977"/>
    <w:rsid w:val="00315F54"/>
    <w:rsid w:val="004649B7"/>
    <w:rsid w:val="004C31D2"/>
    <w:rsid w:val="00FB3385"/>
    <w:rsid w:val="00FC2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85"/>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385"/>
    <w:pPr>
      <w:tabs>
        <w:tab w:val="center" w:pos="4536"/>
        <w:tab w:val="right" w:pos="9072"/>
      </w:tabs>
      <w:spacing w:after="0" w:line="240" w:lineRule="auto"/>
    </w:pPr>
  </w:style>
  <w:style w:type="character" w:customStyle="1" w:styleId="En-tteCar">
    <w:name w:val="En-tête Car"/>
    <w:basedOn w:val="Policepardfaut"/>
    <w:link w:val="En-tte"/>
    <w:uiPriority w:val="99"/>
    <w:rsid w:val="00FB3385"/>
    <w:rPr>
      <w:rFonts w:cs="Times New Roman"/>
    </w:rPr>
  </w:style>
  <w:style w:type="paragraph" w:styleId="Pieddepage">
    <w:name w:val="footer"/>
    <w:basedOn w:val="Normal"/>
    <w:link w:val="PieddepageCar"/>
    <w:uiPriority w:val="99"/>
    <w:unhideWhenUsed/>
    <w:rsid w:val="00FB33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385"/>
    <w:rPr>
      <w:rFonts w:cs="Times New Roman"/>
    </w:rPr>
  </w:style>
  <w:style w:type="character" w:styleId="Lienhypertexte">
    <w:name w:val="Hyperlink"/>
    <w:basedOn w:val="Policepardfaut"/>
    <w:uiPriority w:val="99"/>
    <w:unhideWhenUsed/>
    <w:rsid w:val="00FB3385"/>
    <w:rPr>
      <w:color w:val="0563C1" w:themeColor="hyperlink"/>
      <w:u w:val="single"/>
    </w:rPr>
  </w:style>
  <w:style w:type="paragraph" w:styleId="Paragraphedeliste">
    <w:name w:val="List Paragraph"/>
    <w:aliases w:val="Liste à puce niveau 1,Bullets"/>
    <w:basedOn w:val="Normal"/>
    <w:link w:val="ParagraphedelisteCar"/>
    <w:uiPriority w:val="34"/>
    <w:qFormat/>
    <w:rsid w:val="00FB3385"/>
    <w:pPr>
      <w:ind w:left="720"/>
      <w:contextualSpacing/>
    </w:pPr>
  </w:style>
  <w:style w:type="character" w:styleId="lev">
    <w:name w:val="Strong"/>
    <w:basedOn w:val="Policepardfaut"/>
    <w:uiPriority w:val="22"/>
    <w:qFormat/>
    <w:rsid w:val="00FB3385"/>
    <w:rPr>
      <w:b/>
      <w:bCs/>
    </w:rPr>
  </w:style>
  <w:style w:type="paragraph" w:styleId="Titre">
    <w:name w:val="Title"/>
    <w:basedOn w:val="Normal"/>
    <w:next w:val="Normal"/>
    <w:link w:val="TitreCar"/>
    <w:uiPriority w:val="10"/>
    <w:qFormat/>
    <w:rsid w:val="00FB33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3385"/>
    <w:rPr>
      <w:rFonts w:asciiTheme="majorHAnsi" w:eastAsiaTheme="majorEastAsia" w:hAnsiTheme="majorHAnsi" w:cstheme="majorBidi"/>
      <w:spacing w:val="-10"/>
      <w:kern w:val="28"/>
      <w:sz w:val="56"/>
      <w:szCs w:val="56"/>
    </w:rPr>
  </w:style>
  <w:style w:type="paragraph" w:customStyle="1" w:styleId="TableContents">
    <w:name w:val="Table Contents"/>
    <w:basedOn w:val="Normal"/>
    <w:rsid w:val="00FB3385"/>
    <w:pPr>
      <w:widowControl w:val="0"/>
      <w:suppressLineNumbers/>
      <w:suppressAutoHyphens/>
      <w:spacing w:after="0" w:line="240" w:lineRule="auto"/>
    </w:pPr>
    <w:rPr>
      <w:rFonts w:ascii="Thorndale AMT" w:eastAsia="Albany AMT" w:hAnsi="Thorndale AMT" w:cs="Albany AMT"/>
      <w:sz w:val="24"/>
      <w:szCs w:val="24"/>
      <w:lang w:val="en-US" w:bidi="en-US"/>
    </w:rPr>
  </w:style>
  <w:style w:type="character" w:customStyle="1" w:styleId="ParagraphedelisteCar">
    <w:name w:val="Paragraphe de liste Car"/>
    <w:aliases w:val="Liste à puce niveau 1 Car,Bullets Car"/>
    <w:link w:val="Paragraphedeliste"/>
    <w:uiPriority w:val="34"/>
    <w:locked/>
    <w:rsid w:val="00FB3385"/>
    <w:rPr>
      <w:rFonts w:cs="Times New Roman"/>
    </w:rPr>
  </w:style>
  <w:style w:type="paragraph" w:styleId="Sansinterligne">
    <w:name w:val="No Spacing"/>
    <w:uiPriority w:val="1"/>
    <w:qFormat/>
    <w:rsid w:val="00FB3385"/>
    <w:pPr>
      <w:spacing w:after="0" w:line="240" w:lineRule="auto"/>
    </w:pPr>
    <w:rPr>
      <w:rFonts w:cs="Times New Roman"/>
    </w:rPr>
  </w:style>
  <w:style w:type="character" w:styleId="Lienhypertextesuivivisit">
    <w:name w:val="FollowedHyperlink"/>
    <w:basedOn w:val="Policepardfaut"/>
    <w:uiPriority w:val="99"/>
    <w:semiHidden/>
    <w:unhideWhenUsed/>
    <w:rsid w:val="00FB3385"/>
    <w:rPr>
      <w:color w:val="954F72" w:themeColor="followedHyperlink"/>
      <w:u w:val="single"/>
    </w:rPr>
  </w:style>
  <w:style w:type="paragraph" w:styleId="Textedebulles">
    <w:name w:val="Balloon Text"/>
    <w:basedOn w:val="Normal"/>
    <w:link w:val="TextedebullesCar"/>
    <w:uiPriority w:val="99"/>
    <w:semiHidden/>
    <w:unhideWhenUsed/>
    <w:rsid w:val="004C3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85"/>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385"/>
    <w:pPr>
      <w:tabs>
        <w:tab w:val="center" w:pos="4536"/>
        <w:tab w:val="right" w:pos="9072"/>
      </w:tabs>
      <w:spacing w:after="0" w:line="240" w:lineRule="auto"/>
    </w:pPr>
  </w:style>
  <w:style w:type="character" w:customStyle="1" w:styleId="En-tteCar">
    <w:name w:val="En-tête Car"/>
    <w:basedOn w:val="Policepardfaut"/>
    <w:link w:val="En-tte"/>
    <w:uiPriority w:val="99"/>
    <w:rsid w:val="00FB3385"/>
    <w:rPr>
      <w:rFonts w:cs="Times New Roman"/>
    </w:rPr>
  </w:style>
  <w:style w:type="paragraph" w:styleId="Pieddepage">
    <w:name w:val="footer"/>
    <w:basedOn w:val="Normal"/>
    <w:link w:val="PieddepageCar"/>
    <w:uiPriority w:val="99"/>
    <w:unhideWhenUsed/>
    <w:rsid w:val="00FB33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385"/>
    <w:rPr>
      <w:rFonts w:cs="Times New Roman"/>
    </w:rPr>
  </w:style>
  <w:style w:type="character" w:styleId="Lienhypertexte">
    <w:name w:val="Hyperlink"/>
    <w:basedOn w:val="Policepardfaut"/>
    <w:uiPriority w:val="99"/>
    <w:unhideWhenUsed/>
    <w:rsid w:val="00FB3385"/>
    <w:rPr>
      <w:color w:val="0563C1" w:themeColor="hyperlink"/>
      <w:u w:val="single"/>
    </w:rPr>
  </w:style>
  <w:style w:type="paragraph" w:styleId="Paragraphedeliste">
    <w:name w:val="List Paragraph"/>
    <w:aliases w:val="Liste à puce niveau 1,Bullets"/>
    <w:basedOn w:val="Normal"/>
    <w:link w:val="ParagraphedelisteCar"/>
    <w:uiPriority w:val="34"/>
    <w:qFormat/>
    <w:rsid w:val="00FB3385"/>
    <w:pPr>
      <w:ind w:left="720"/>
      <w:contextualSpacing/>
    </w:pPr>
  </w:style>
  <w:style w:type="character" w:styleId="lev">
    <w:name w:val="Strong"/>
    <w:basedOn w:val="Policepardfaut"/>
    <w:uiPriority w:val="22"/>
    <w:qFormat/>
    <w:rsid w:val="00FB3385"/>
    <w:rPr>
      <w:b/>
      <w:bCs/>
    </w:rPr>
  </w:style>
  <w:style w:type="paragraph" w:styleId="Titre">
    <w:name w:val="Title"/>
    <w:basedOn w:val="Normal"/>
    <w:next w:val="Normal"/>
    <w:link w:val="TitreCar"/>
    <w:uiPriority w:val="10"/>
    <w:qFormat/>
    <w:rsid w:val="00FB33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3385"/>
    <w:rPr>
      <w:rFonts w:asciiTheme="majorHAnsi" w:eastAsiaTheme="majorEastAsia" w:hAnsiTheme="majorHAnsi" w:cstheme="majorBidi"/>
      <w:spacing w:val="-10"/>
      <w:kern w:val="28"/>
      <w:sz w:val="56"/>
      <w:szCs w:val="56"/>
    </w:rPr>
  </w:style>
  <w:style w:type="paragraph" w:customStyle="1" w:styleId="TableContents">
    <w:name w:val="Table Contents"/>
    <w:basedOn w:val="Normal"/>
    <w:rsid w:val="00FB3385"/>
    <w:pPr>
      <w:widowControl w:val="0"/>
      <w:suppressLineNumbers/>
      <w:suppressAutoHyphens/>
      <w:spacing w:after="0" w:line="240" w:lineRule="auto"/>
    </w:pPr>
    <w:rPr>
      <w:rFonts w:ascii="Thorndale AMT" w:eastAsia="Albany AMT" w:hAnsi="Thorndale AMT" w:cs="Albany AMT"/>
      <w:sz w:val="24"/>
      <w:szCs w:val="24"/>
      <w:lang w:val="en-US" w:bidi="en-US"/>
    </w:rPr>
  </w:style>
  <w:style w:type="character" w:customStyle="1" w:styleId="ParagraphedelisteCar">
    <w:name w:val="Paragraphe de liste Car"/>
    <w:aliases w:val="Liste à puce niveau 1 Car,Bullets Car"/>
    <w:link w:val="Paragraphedeliste"/>
    <w:uiPriority w:val="34"/>
    <w:locked/>
    <w:rsid w:val="00FB3385"/>
    <w:rPr>
      <w:rFonts w:cs="Times New Roman"/>
    </w:rPr>
  </w:style>
  <w:style w:type="paragraph" w:styleId="Sansinterligne">
    <w:name w:val="No Spacing"/>
    <w:uiPriority w:val="1"/>
    <w:qFormat/>
    <w:rsid w:val="00FB3385"/>
    <w:pPr>
      <w:spacing w:after="0" w:line="240" w:lineRule="auto"/>
    </w:pPr>
    <w:rPr>
      <w:rFonts w:cs="Times New Roman"/>
    </w:rPr>
  </w:style>
  <w:style w:type="character" w:styleId="Lienhypertextesuivivisit">
    <w:name w:val="FollowedHyperlink"/>
    <w:basedOn w:val="Policepardfaut"/>
    <w:uiPriority w:val="99"/>
    <w:semiHidden/>
    <w:unhideWhenUsed/>
    <w:rsid w:val="00FB3385"/>
    <w:rPr>
      <w:color w:val="954F72" w:themeColor="followedHyperlink"/>
      <w:u w:val="single"/>
    </w:rPr>
  </w:style>
  <w:style w:type="paragraph" w:styleId="Textedebulles">
    <w:name w:val="Balloon Text"/>
    <w:basedOn w:val="Normal"/>
    <w:link w:val="TextedebullesCar"/>
    <w:uiPriority w:val="99"/>
    <w:semiHidden/>
    <w:unhideWhenUsed/>
    <w:rsid w:val="004C3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r%C3%A9fecture_de_Gaou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tigou3@gmail.com;%20agtguinee224@gmail.com%20T&#233;l" TargetMode="External"/><Relationship Id="rId1" Type="http://schemas.openxmlformats.org/officeDocument/2006/relationships/hyperlink" Target="mailto:okanadiallo7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2021-06-08T17:05:00Z</dcterms:created>
  <dcterms:modified xsi:type="dcterms:W3CDTF">2021-06-08T17:05:00Z</dcterms:modified>
</cp:coreProperties>
</file>