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78120" w14:textId="77777777" w:rsidR="007953AB" w:rsidRPr="001117FF" w:rsidRDefault="007953AB" w:rsidP="007953AB">
      <w:pPr>
        <w:pStyle w:val="En-tte"/>
        <w:ind w:left="0" w:firstLine="0"/>
        <w:rPr>
          <w:rFonts w:ascii="Calibri Light" w:hAnsi="Calibri Light"/>
          <w:sz w:val="20"/>
        </w:rPr>
      </w:pPr>
      <w:r w:rsidRPr="001117FF">
        <w:rPr>
          <w:rFonts w:ascii="Calibri Light" w:hAnsi="Calibri Light"/>
          <w:noProof/>
          <w:sz w:val="20"/>
          <w:lang w:eastAsia="fr-FR"/>
        </w:rPr>
        <w:drawing>
          <wp:inline distT="0" distB="0" distL="0" distR="0" wp14:anchorId="5842F8FD" wp14:editId="1C56F41A">
            <wp:extent cx="5760720" cy="8998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3A1F7" w14:textId="77777777" w:rsidR="004E6D06" w:rsidRPr="00C361D8" w:rsidRDefault="004E6D06" w:rsidP="004E6D06">
      <w:pPr>
        <w:ind w:left="567" w:firstLine="0"/>
        <w:jc w:val="center"/>
        <w:rPr>
          <w:b/>
          <w:sz w:val="28"/>
          <w:szCs w:val="24"/>
          <w:u w:val="single"/>
        </w:rPr>
      </w:pPr>
      <w:r w:rsidRPr="00C361D8">
        <w:rPr>
          <w:b/>
          <w:sz w:val="28"/>
          <w:szCs w:val="24"/>
          <w:u w:val="single"/>
        </w:rPr>
        <w:t>Déclaration de l’Association Guinéenne pour la Transparence (AGT) sur le suivi des Engagements pris par le CNRD</w:t>
      </w:r>
    </w:p>
    <w:p w14:paraId="156957E0" w14:textId="58718F71" w:rsidR="004E6D06" w:rsidRPr="004E6D06" w:rsidRDefault="004E6D06" w:rsidP="004E6D06">
      <w:pPr>
        <w:ind w:left="0" w:firstLine="0"/>
        <w:rPr>
          <w:i/>
          <w:sz w:val="28"/>
          <w:szCs w:val="24"/>
        </w:rPr>
      </w:pPr>
      <w:r w:rsidRPr="004E6D06">
        <w:rPr>
          <w:i/>
          <w:sz w:val="28"/>
          <w:szCs w:val="24"/>
        </w:rPr>
        <w:t>Réf </w:t>
      </w:r>
      <w:r w:rsidRPr="004E6D06">
        <w:rPr>
          <w:i/>
          <w:sz w:val="28"/>
          <w:szCs w:val="24"/>
        </w:rPr>
        <w:t>N°</w:t>
      </w:r>
      <w:r w:rsidRPr="004E6D06">
        <w:rPr>
          <w:i/>
          <w:sz w:val="28"/>
          <w:szCs w:val="24"/>
        </w:rPr>
        <w:t>: D/003/</w:t>
      </w:r>
      <w:r w:rsidRPr="004E6D06">
        <w:rPr>
          <w:i/>
          <w:sz w:val="28"/>
          <w:szCs w:val="24"/>
        </w:rPr>
        <w:t>2022/</w:t>
      </w:r>
      <w:r w:rsidRPr="004E6D06">
        <w:rPr>
          <w:i/>
          <w:sz w:val="28"/>
          <w:szCs w:val="24"/>
        </w:rPr>
        <w:t>AGT</w:t>
      </w:r>
    </w:p>
    <w:p w14:paraId="54873B82" w14:textId="77777777" w:rsidR="007953AB" w:rsidRPr="007A1C56" w:rsidRDefault="007953AB" w:rsidP="00914016">
      <w:pPr>
        <w:ind w:left="0" w:firstLine="0"/>
        <w:rPr>
          <w:b/>
          <w:sz w:val="28"/>
          <w:szCs w:val="24"/>
        </w:rPr>
      </w:pPr>
    </w:p>
    <w:p w14:paraId="6302C7F6" w14:textId="2060ADB2" w:rsidR="007953AB" w:rsidRPr="00C361D8" w:rsidRDefault="00B262E6" w:rsidP="00C361D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361D8">
        <w:rPr>
          <w:rFonts w:ascii="Times New Roman" w:hAnsi="Times New Roman" w:cs="Times New Roman"/>
          <w:sz w:val="24"/>
          <w:szCs w:val="24"/>
        </w:rPr>
        <w:t>Dans le cadre du suivi des engagements du CNRD, l</w:t>
      </w:r>
      <w:r w:rsidR="007953AB" w:rsidRPr="00C361D8">
        <w:rPr>
          <w:rFonts w:ascii="Times New Roman" w:hAnsi="Times New Roman" w:cs="Times New Roman"/>
          <w:sz w:val="24"/>
          <w:szCs w:val="24"/>
        </w:rPr>
        <w:t>’Association Guinéenne pour la Transparence (AGT) exprime ses vives préoccupations</w:t>
      </w:r>
      <w:r w:rsidRPr="00C361D8">
        <w:rPr>
          <w:rFonts w:ascii="Times New Roman" w:hAnsi="Times New Roman" w:cs="Times New Roman"/>
          <w:sz w:val="24"/>
          <w:szCs w:val="24"/>
        </w:rPr>
        <w:t xml:space="preserve"> sur la situation</w:t>
      </w:r>
      <w:r w:rsidR="007953AB" w:rsidRPr="00C361D8">
        <w:rPr>
          <w:rFonts w:ascii="Times New Roman" w:hAnsi="Times New Roman" w:cs="Times New Roman"/>
          <w:sz w:val="24"/>
          <w:szCs w:val="24"/>
        </w:rPr>
        <w:t xml:space="preserve"> socio-économique du pays.</w:t>
      </w:r>
    </w:p>
    <w:p w14:paraId="0D4F8CE7" w14:textId="0A01FFFF" w:rsidR="00B262E6" w:rsidRPr="00C361D8" w:rsidRDefault="007953AB" w:rsidP="00C361D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361D8">
        <w:rPr>
          <w:rFonts w:ascii="Times New Roman" w:hAnsi="Times New Roman" w:cs="Times New Roman"/>
          <w:sz w:val="24"/>
          <w:szCs w:val="24"/>
        </w:rPr>
        <w:t xml:space="preserve">Il convient de noter que l’arrivée au pouvoir du CNRD le 5 septembre 2021 a suscité un engouement auprès de l’opinion publique </w:t>
      </w:r>
      <w:r w:rsidR="00914016" w:rsidRPr="00C361D8">
        <w:rPr>
          <w:rFonts w:ascii="Times New Roman" w:hAnsi="Times New Roman" w:cs="Times New Roman"/>
          <w:sz w:val="24"/>
          <w:szCs w:val="24"/>
        </w:rPr>
        <w:t>à travers des dénonciations des tares et des engagements pris pour la moralisation de la vie publique</w:t>
      </w:r>
      <w:r w:rsidR="005F7C3B" w:rsidRPr="00C361D8">
        <w:rPr>
          <w:rFonts w:ascii="Times New Roman" w:hAnsi="Times New Roman" w:cs="Times New Roman"/>
          <w:sz w:val="24"/>
          <w:szCs w:val="24"/>
        </w:rPr>
        <w:t xml:space="preserve"> à savoir</w:t>
      </w:r>
      <w:r w:rsidR="00B262E6" w:rsidRPr="00C361D8">
        <w:rPr>
          <w:rFonts w:ascii="Times New Roman" w:hAnsi="Times New Roman" w:cs="Times New Roman"/>
          <w:sz w:val="24"/>
          <w:szCs w:val="24"/>
        </w:rPr>
        <w:t xml:space="preserve"> : une justice équitable à tous les citoyens, le respect de </w:t>
      </w:r>
      <w:r w:rsidR="007A741B" w:rsidRPr="00C361D8">
        <w:rPr>
          <w:rFonts w:ascii="Times New Roman" w:hAnsi="Times New Roman" w:cs="Times New Roman"/>
          <w:sz w:val="24"/>
          <w:szCs w:val="24"/>
        </w:rPr>
        <w:t xml:space="preserve">la </w:t>
      </w:r>
      <w:r w:rsidR="00B262E6" w:rsidRPr="00C361D8">
        <w:rPr>
          <w:rFonts w:ascii="Times New Roman" w:hAnsi="Times New Roman" w:cs="Times New Roman"/>
          <w:sz w:val="24"/>
          <w:szCs w:val="24"/>
        </w:rPr>
        <w:t>présomption d’innocence, de l’éthique et de l’intégrité, la mise en place des institutions fortes, le non recyclage des cadres ayant conduit à l’enlisement de la situation, l’élaboration d’une nouvelle constitution et l’organisation des élections libres et transparentes ont forgé l’admiration des citoyens.</w:t>
      </w:r>
    </w:p>
    <w:p w14:paraId="315601DE" w14:textId="17861556" w:rsidR="00174223" w:rsidRPr="00C361D8" w:rsidRDefault="00AA7793" w:rsidP="00C361D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361D8">
        <w:rPr>
          <w:rFonts w:ascii="Times New Roman" w:hAnsi="Times New Roman" w:cs="Times New Roman"/>
          <w:sz w:val="24"/>
          <w:szCs w:val="24"/>
        </w:rPr>
        <w:t>De nos jours,</w:t>
      </w:r>
      <w:r w:rsidR="006C60FE" w:rsidRPr="00C361D8">
        <w:rPr>
          <w:rFonts w:ascii="Times New Roman" w:hAnsi="Times New Roman" w:cs="Times New Roman"/>
          <w:sz w:val="24"/>
          <w:szCs w:val="24"/>
        </w:rPr>
        <w:t xml:space="preserve"> </w:t>
      </w:r>
      <w:r w:rsidR="00017758" w:rsidRPr="00C361D8">
        <w:rPr>
          <w:rFonts w:ascii="Times New Roman" w:hAnsi="Times New Roman" w:cs="Times New Roman"/>
          <w:sz w:val="24"/>
          <w:szCs w:val="24"/>
        </w:rPr>
        <w:t xml:space="preserve">certains acquis </w:t>
      </w:r>
      <w:r w:rsidR="00174223" w:rsidRPr="00C361D8">
        <w:rPr>
          <w:rFonts w:ascii="Times New Roman" w:hAnsi="Times New Roman" w:cs="Times New Roman"/>
          <w:sz w:val="24"/>
          <w:szCs w:val="24"/>
        </w:rPr>
        <w:t xml:space="preserve">sont enregistrés à savoir : </w:t>
      </w:r>
    </w:p>
    <w:p w14:paraId="73811121" w14:textId="2DCFFDBB" w:rsidR="00174223" w:rsidRPr="00C361D8" w:rsidRDefault="00F61180" w:rsidP="00C361D8">
      <w:pPr>
        <w:pStyle w:val="Paragraphedeliste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361D8">
        <w:rPr>
          <w:rFonts w:ascii="Times New Roman" w:hAnsi="Times New Roman" w:cs="Times New Roman"/>
          <w:sz w:val="24"/>
          <w:szCs w:val="24"/>
        </w:rPr>
        <w:t>La</w:t>
      </w:r>
      <w:r w:rsidR="000167B5" w:rsidRPr="00C361D8">
        <w:rPr>
          <w:rFonts w:ascii="Times New Roman" w:hAnsi="Times New Roman" w:cs="Times New Roman"/>
          <w:sz w:val="24"/>
          <w:szCs w:val="24"/>
        </w:rPr>
        <w:t xml:space="preserve"> décrispation du climat politique et social</w:t>
      </w:r>
      <w:r w:rsidR="00174223" w:rsidRPr="00C361D8">
        <w:rPr>
          <w:rFonts w:ascii="Times New Roman" w:hAnsi="Times New Roman" w:cs="Times New Roman"/>
          <w:sz w:val="24"/>
          <w:szCs w:val="24"/>
        </w:rPr>
        <w:t>,</w:t>
      </w:r>
    </w:p>
    <w:p w14:paraId="5F2BB744" w14:textId="28F4FC93" w:rsidR="00174223" w:rsidRPr="00C361D8" w:rsidRDefault="00F61180" w:rsidP="00C361D8">
      <w:pPr>
        <w:pStyle w:val="Paragraphedeliste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361D8">
        <w:rPr>
          <w:rFonts w:ascii="Times New Roman" w:hAnsi="Times New Roman" w:cs="Times New Roman"/>
          <w:sz w:val="24"/>
          <w:szCs w:val="24"/>
        </w:rPr>
        <w:t>La</w:t>
      </w:r>
      <w:r w:rsidR="000167B5" w:rsidRPr="00C361D8">
        <w:rPr>
          <w:rFonts w:ascii="Times New Roman" w:hAnsi="Times New Roman" w:cs="Times New Roman"/>
          <w:sz w:val="24"/>
          <w:szCs w:val="24"/>
        </w:rPr>
        <w:t xml:space="preserve"> création et l’opérationnalisation d’une Cour de Répression des Infractions Economiques et Financières (CRIEF)</w:t>
      </w:r>
      <w:r w:rsidR="00174223" w:rsidRPr="00C361D8">
        <w:rPr>
          <w:rFonts w:ascii="Times New Roman" w:hAnsi="Times New Roman" w:cs="Times New Roman"/>
          <w:sz w:val="24"/>
          <w:szCs w:val="24"/>
        </w:rPr>
        <w:t> ;</w:t>
      </w:r>
    </w:p>
    <w:p w14:paraId="36E14F99" w14:textId="5B19BDB7" w:rsidR="00174223" w:rsidRPr="00C361D8" w:rsidRDefault="00147BB0" w:rsidP="00C361D8">
      <w:pPr>
        <w:pStyle w:val="Paragraphedeliste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361D8">
        <w:rPr>
          <w:rFonts w:ascii="Times New Roman" w:hAnsi="Times New Roman" w:cs="Times New Roman"/>
          <w:sz w:val="24"/>
          <w:szCs w:val="24"/>
        </w:rPr>
        <w:t>La mise en action</w:t>
      </w:r>
      <w:r w:rsidR="004E6D06" w:rsidRPr="00C361D8">
        <w:rPr>
          <w:rFonts w:ascii="Times New Roman" w:hAnsi="Times New Roman" w:cs="Times New Roman"/>
          <w:sz w:val="24"/>
          <w:szCs w:val="24"/>
        </w:rPr>
        <w:t xml:space="preserve"> </w:t>
      </w:r>
      <w:r w:rsidR="000167B5" w:rsidRPr="00C361D8">
        <w:rPr>
          <w:rFonts w:ascii="Times New Roman" w:hAnsi="Times New Roman" w:cs="Times New Roman"/>
          <w:sz w:val="24"/>
          <w:szCs w:val="24"/>
        </w:rPr>
        <w:t>des procédures de récupération des biens publics de l’état (biens mobiliers, immobiliers)</w:t>
      </w:r>
      <w:r w:rsidR="00F61180" w:rsidRPr="00C361D8">
        <w:rPr>
          <w:rFonts w:ascii="Times New Roman" w:hAnsi="Times New Roman" w:cs="Times New Roman"/>
          <w:sz w:val="24"/>
          <w:szCs w:val="24"/>
        </w:rPr>
        <w:t> ;</w:t>
      </w:r>
    </w:p>
    <w:p w14:paraId="6043CDE0" w14:textId="452E63CB" w:rsidR="00DD1C98" w:rsidRPr="00C361D8" w:rsidRDefault="007A741B" w:rsidP="00C361D8">
      <w:pPr>
        <w:pStyle w:val="Paragraphedeliste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361D8">
        <w:rPr>
          <w:rFonts w:ascii="Times New Roman" w:hAnsi="Times New Roman" w:cs="Times New Roman"/>
          <w:sz w:val="24"/>
          <w:szCs w:val="24"/>
        </w:rPr>
        <w:t xml:space="preserve">La transmission d’une vingtaine des dossiers de corruption à la CRIEF ainsi que </w:t>
      </w:r>
      <w:r w:rsidR="00B71A44" w:rsidRPr="00C361D8">
        <w:rPr>
          <w:rFonts w:ascii="Times New Roman" w:hAnsi="Times New Roman" w:cs="Times New Roman"/>
          <w:sz w:val="24"/>
          <w:szCs w:val="24"/>
        </w:rPr>
        <w:t xml:space="preserve">le limogeage et </w:t>
      </w:r>
      <w:r w:rsidRPr="00C361D8">
        <w:rPr>
          <w:rFonts w:ascii="Times New Roman" w:hAnsi="Times New Roman" w:cs="Times New Roman"/>
          <w:sz w:val="24"/>
          <w:szCs w:val="24"/>
        </w:rPr>
        <w:t>l’inculpation des cadres pour des soupçons de corruption, de complicité et de blanchiment de capitaux ;</w:t>
      </w:r>
    </w:p>
    <w:p w14:paraId="7CBB211F" w14:textId="08C46E95" w:rsidR="00F61180" w:rsidRPr="00C361D8" w:rsidRDefault="00F61180" w:rsidP="00C361D8">
      <w:pPr>
        <w:pStyle w:val="Paragraphedeliste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361D8">
        <w:rPr>
          <w:rFonts w:ascii="Times New Roman" w:hAnsi="Times New Roman" w:cs="Times New Roman"/>
          <w:sz w:val="24"/>
          <w:szCs w:val="24"/>
        </w:rPr>
        <w:t>La mise en place du Conseil National de la Transition (CNT).</w:t>
      </w:r>
    </w:p>
    <w:p w14:paraId="4681F5C5" w14:textId="165E52C7" w:rsidR="000A3B93" w:rsidRPr="00C361D8" w:rsidRDefault="00174223" w:rsidP="00C361D8">
      <w:pPr>
        <w:ind w:left="0"/>
        <w:rPr>
          <w:rFonts w:ascii="Times New Roman" w:hAnsi="Times New Roman" w:cs="Times New Roman"/>
          <w:sz w:val="24"/>
          <w:szCs w:val="24"/>
        </w:rPr>
      </w:pPr>
      <w:r w:rsidRPr="00C361D8">
        <w:rPr>
          <w:rFonts w:ascii="Times New Roman" w:hAnsi="Times New Roman" w:cs="Times New Roman"/>
          <w:sz w:val="24"/>
          <w:szCs w:val="24"/>
        </w:rPr>
        <w:t xml:space="preserve">Malgré ces résultats enregistrés, il faut signaler que certaines actions entreprises par la junte suscitent des interrogations. Ce sont entre autres : </w:t>
      </w:r>
    </w:p>
    <w:p w14:paraId="02BE5625" w14:textId="7ED42356" w:rsidR="000A3B93" w:rsidRPr="00C361D8" w:rsidRDefault="00147BB0" w:rsidP="00C361D8">
      <w:pPr>
        <w:pStyle w:val="Paragraphedeliste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361D8">
        <w:rPr>
          <w:rFonts w:ascii="Times New Roman" w:hAnsi="Times New Roman" w:cs="Times New Roman"/>
          <w:sz w:val="24"/>
          <w:szCs w:val="24"/>
        </w:rPr>
        <w:t>Des p</w:t>
      </w:r>
      <w:r w:rsidR="00C12370" w:rsidRPr="00C361D8">
        <w:rPr>
          <w:rFonts w:ascii="Times New Roman" w:hAnsi="Times New Roman" w:cs="Times New Roman"/>
          <w:sz w:val="24"/>
          <w:szCs w:val="24"/>
        </w:rPr>
        <w:t>rocédure</w:t>
      </w:r>
      <w:r w:rsidR="00B71A44" w:rsidRPr="00C361D8">
        <w:rPr>
          <w:rFonts w:ascii="Times New Roman" w:hAnsi="Times New Roman" w:cs="Times New Roman"/>
          <w:sz w:val="24"/>
          <w:szCs w:val="24"/>
        </w:rPr>
        <w:t>s</w:t>
      </w:r>
      <w:r w:rsidR="00C12370" w:rsidRPr="00C361D8">
        <w:rPr>
          <w:rFonts w:ascii="Times New Roman" w:hAnsi="Times New Roman" w:cs="Times New Roman"/>
          <w:sz w:val="24"/>
          <w:szCs w:val="24"/>
        </w:rPr>
        <w:t xml:space="preserve"> </w:t>
      </w:r>
      <w:r w:rsidR="00DD1C98" w:rsidRPr="00C361D8">
        <w:rPr>
          <w:rFonts w:ascii="Times New Roman" w:hAnsi="Times New Roman" w:cs="Times New Roman"/>
          <w:sz w:val="24"/>
          <w:szCs w:val="24"/>
        </w:rPr>
        <w:t>inadéquate</w:t>
      </w:r>
      <w:r w:rsidR="00B71A44" w:rsidRPr="00C361D8">
        <w:rPr>
          <w:rFonts w:ascii="Times New Roman" w:hAnsi="Times New Roman" w:cs="Times New Roman"/>
          <w:sz w:val="24"/>
          <w:szCs w:val="24"/>
        </w:rPr>
        <w:t>s</w:t>
      </w:r>
      <w:r w:rsidR="007B4DD5" w:rsidRPr="00C361D8">
        <w:rPr>
          <w:rFonts w:ascii="Times New Roman" w:hAnsi="Times New Roman" w:cs="Times New Roman"/>
          <w:sz w:val="24"/>
          <w:szCs w:val="24"/>
        </w:rPr>
        <w:t xml:space="preserve"> en matière de</w:t>
      </w:r>
      <w:r w:rsidR="00161074" w:rsidRPr="00C361D8">
        <w:rPr>
          <w:rFonts w:ascii="Times New Roman" w:hAnsi="Times New Roman" w:cs="Times New Roman"/>
          <w:sz w:val="24"/>
          <w:szCs w:val="24"/>
        </w:rPr>
        <w:t xml:space="preserve"> </w:t>
      </w:r>
      <w:r w:rsidR="00C12370" w:rsidRPr="00C361D8">
        <w:rPr>
          <w:rFonts w:ascii="Times New Roman" w:hAnsi="Times New Roman" w:cs="Times New Roman"/>
          <w:sz w:val="24"/>
          <w:szCs w:val="24"/>
        </w:rPr>
        <w:t>traitement des dossiers liés à des soupçons de corruption et de spoliation des biens de l’</w:t>
      </w:r>
      <w:r w:rsidR="004308D0" w:rsidRPr="00C361D8">
        <w:rPr>
          <w:rFonts w:ascii="Times New Roman" w:hAnsi="Times New Roman" w:cs="Times New Roman"/>
          <w:sz w:val="24"/>
          <w:szCs w:val="24"/>
        </w:rPr>
        <w:t>E</w:t>
      </w:r>
      <w:r w:rsidR="00C12370" w:rsidRPr="00C361D8">
        <w:rPr>
          <w:rFonts w:ascii="Times New Roman" w:hAnsi="Times New Roman" w:cs="Times New Roman"/>
          <w:sz w:val="24"/>
          <w:szCs w:val="24"/>
        </w:rPr>
        <w:t>tat</w:t>
      </w:r>
      <w:r w:rsidR="000A3B93" w:rsidRPr="00C361D8">
        <w:rPr>
          <w:rFonts w:ascii="Times New Roman" w:hAnsi="Times New Roman" w:cs="Times New Roman"/>
          <w:sz w:val="24"/>
          <w:szCs w:val="24"/>
        </w:rPr>
        <w:t> ;</w:t>
      </w:r>
    </w:p>
    <w:p w14:paraId="7B84EDF5" w14:textId="192DE9B8" w:rsidR="00F61180" w:rsidRPr="00C361D8" w:rsidRDefault="00147BB0" w:rsidP="00C361D8">
      <w:pPr>
        <w:pStyle w:val="Paragraphedeliste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361D8">
        <w:rPr>
          <w:rFonts w:ascii="Times New Roman" w:hAnsi="Times New Roman" w:cs="Times New Roman"/>
          <w:sz w:val="24"/>
          <w:szCs w:val="24"/>
        </w:rPr>
        <w:t>Une f</w:t>
      </w:r>
      <w:r w:rsidR="009F1F51" w:rsidRPr="00C361D8">
        <w:rPr>
          <w:rFonts w:ascii="Times New Roman" w:hAnsi="Times New Roman" w:cs="Times New Roman"/>
          <w:sz w:val="24"/>
          <w:szCs w:val="24"/>
        </w:rPr>
        <w:t>aible</w:t>
      </w:r>
      <w:r w:rsidR="00C12370" w:rsidRPr="00C361D8">
        <w:rPr>
          <w:rFonts w:ascii="Times New Roman" w:hAnsi="Times New Roman" w:cs="Times New Roman"/>
          <w:sz w:val="24"/>
          <w:szCs w:val="24"/>
        </w:rPr>
        <w:t xml:space="preserve"> implication des organes de lutte contre les pratiques corruptives et de ses corollaires</w:t>
      </w:r>
      <w:r w:rsidR="000A3B93" w:rsidRPr="00C361D8">
        <w:rPr>
          <w:rFonts w:ascii="Times New Roman" w:hAnsi="Times New Roman" w:cs="Times New Roman"/>
          <w:sz w:val="24"/>
          <w:szCs w:val="24"/>
        </w:rPr>
        <w:t> ;</w:t>
      </w:r>
    </w:p>
    <w:p w14:paraId="4D27478B" w14:textId="789AEC83" w:rsidR="00DD1C98" w:rsidRPr="00C361D8" w:rsidRDefault="00147BB0" w:rsidP="00C361D8">
      <w:pPr>
        <w:pStyle w:val="Paragraphedeliste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361D8">
        <w:rPr>
          <w:rFonts w:ascii="Times New Roman" w:hAnsi="Times New Roman" w:cs="Times New Roman"/>
          <w:sz w:val="24"/>
          <w:szCs w:val="24"/>
        </w:rPr>
        <w:t>L’i</w:t>
      </w:r>
      <w:r w:rsidR="00DD1C98" w:rsidRPr="00C361D8">
        <w:rPr>
          <w:rFonts w:ascii="Times New Roman" w:hAnsi="Times New Roman" w:cs="Times New Roman"/>
          <w:sz w:val="24"/>
          <w:szCs w:val="24"/>
        </w:rPr>
        <w:t>nversion de la chaine de lutte contre la corruption : prévention-détection-répression</w:t>
      </w:r>
      <w:r w:rsidR="00DD1C98" w:rsidRPr="00C361D8">
        <w:rPr>
          <w:rFonts w:ascii="Times New Roman" w:hAnsi="Times New Roman" w:cs="Times New Roman"/>
          <w:sz w:val="24"/>
          <w:szCs w:val="24"/>
        </w:rPr>
        <w:t> ;</w:t>
      </w:r>
      <w:r w:rsidR="00DD1C98" w:rsidRPr="00C361D8">
        <w:rPr>
          <w:rFonts w:ascii="Times New Roman" w:hAnsi="Times New Roman" w:cs="Times New Roman"/>
          <w:sz w:val="24"/>
          <w:szCs w:val="24"/>
        </w:rPr>
        <w:t> </w:t>
      </w:r>
    </w:p>
    <w:p w14:paraId="24D48348" w14:textId="64A77C6D" w:rsidR="00854DE1" w:rsidRPr="00C361D8" w:rsidRDefault="00147BB0" w:rsidP="00C361D8">
      <w:pPr>
        <w:pStyle w:val="Paragraphedeliste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361D8">
        <w:rPr>
          <w:rFonts w:ascii="Times New Roman" w:hAnsi="Times New Roman" w:cs="Times New Roman"/>
          <w:sz w:val="24"/>
          <w:szCs w:val="24"/>
        </w:rPr>
        <w:t>L’a</w:t>
      </w:r>
      <w:r w:rsidR="00C41288" w:rsidRPr="00C361D8">
        <w:rPr>
          <w:rFonts w:ascii="Times New Roman" w:hAnsi="Times New Roman" w:cs="Times New Roman"/>
          <w:sz w:val="24"/>
          <w:szCs w:val="24"/>
        </w:rPr>
        <w:t>bsence</w:t>
      </w:r>
      <w:r w:rsidR="00C12370" w:rsidRPr="00C361D8">
        <w:rPr>
          <w:rFonts w:ascii="Times New Roman" w:hAnsi="Times New Roman" w:cs="Times New Roman"/>
          <w:sz w:val="24"/>
          <w:szCs w:val="24"/>
        </w:rPr>
        <w:t xml:space="preserve"> </w:t>
      </w:r>
      <w:r w:rsidR="00277E4E" w:rsidRPr="00C361D8">
        <w:rPr>
          <w:rFonts w:ascii="Times New Roman" w:hAnsi="Times New Roman" w:cs="Times New Roman"/>
          <w:sz w:val="24"/>
          <w:szCs w:val="24"/>
        </w:rPr>
        <w:t>d’informations sur le processus d</w:t>
      </w:r>
      <w:r w:rsidR="00C12370" w:rsidRPr="00C361D8">
        <w:rPr>
          <w:rFonts w:ascii="Times New Roman" w:hAnsi="Times New Roman" w:cs="Times New Roman"/>
          <w:sz w:val="24"/>
          <w:szCs w:val="24"/>
        </w:rPr>
        <w:t>’audit des comptes de l’</w:t>
      </w:r>
      <w:r w:rsidR="00277E4E" w:rsidRPr="00C361D8">
        <w:rPr>
          <w:rFonts w:ascii="Times New Roman" w:hAnsi="Times New Roman" w:cs="Times New Roman"/>
          <w:sz w:val="24"/>
          <w:szCs w:val="24"/>
        </w:rPr>
        <w:t>E</w:t>
      </w:r>
      <w:r w:rsidR="00C12370" w:rsidRPr="00C361D8">
        <w:rPr>
          <w:rFonts w:ascii="Times New Roman" w:hAnsi="Times New Roman" w:cs="Times New Roman"/>
          <w:sz w:val="24"/>
          <w:szCs w:val="24"/>
        </w:rPr>
        <w:t>tat pour le régime défunt</w:t>
      </w:r>
      <w:r w:rsidR="00854DE1" w:rsidRPr="00C361D8">
        <w:rPr>
          <w:rFonts w:ascii="Times New Roman" w:hAnsi="Times New Roman" w:cs="Times New Roman"/>
          <w:sz w:val="24"/>
          <w:szCs w:val="24"/>
        </w:rPr>
        <w:t> ;</w:t>
      </w:r>
    </w:p>
    <w:p w14:paraId="1640BFFB" w14:textId="2AA073BF" w:rsidR="00FA2F62" w:rsidRPr="00C361D8" w:rsidRDefault="00147BB0" w:rsidP="00C361D8">
      <w:pPr>
        <w:pStyle w:val="Paragraphedeliste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361D8">
        <w:rPr>
          <w:rFonts w:ascii="Times New Roman" w:hAnsi="Times New Roman" w:cs="Times New Roman"/>
          <w:sz w:val="24"/>
          <w:szCs w:val="24"/>
        </w:rPr>
        <w:t>Le r</w:t>
      </w:r>
      <w:r w:rsidR="00F61180" w:rsidRPr="00C361D8">
        <w:rPr>
          <w:rFonts w:ascii="Times New Roman" w:hAnsi="Times New Roman" w:cs="Times New Roman"/>
          <w:sz w:val="24"/>
          <w:szCs w:val="24"/>
        </w:rPr>
        <w:t>envoie régulier des procès sur l</w:t>
      </w:r>
      <w:r w:rsidR="00957F0F" w:rsidRPr="00C361D8">
        <w:rPr>
          <w:rFonts w:ascii="Times New Roman" w:hAnsi="Times New Roman" w:cs="Times New Roman"/>
          <w:sz w:val="24"/>
          <w:szCs w:val="24"/>
        </w:rPr>
        <w:t>es c</w:t>
      </w:r>
      <w:r w:rsidR="00C12370" w:rsidRPr="00C361D8">
        <w:rPr>
          <w:rFonts w:ascii="Times New Roman" w:hAnsi="Times New Roman" w:cs="Times New Roman"/>
          <w:sz w:val="24"/>
          <w:szCs w:val="24"/>
        </w:rPr>
        <w:t xml:space="preserve">rimes de sang </w:t>
      </w:r>
      <w:r w:rsidR="00957F0F" w:rsidRPr="00C361D8">
        <w:rPr>
          <w:rFonts w:ascii="Times New Roman" w:hAnsi="Times New Roman" w:cs="Times New Roman"/>
          <w:sz w:val="24"/>
          <w:szCs w:val="24"/>
        </w:rPr>
        <w:t xml:space="preserve">commis pendant la transition du CNDD </w:t>
      </w:r>
      <w:bookmarkStart w:id="0" w:name="_GoBack"/>
      <w:bookmarkEnd w:id="0"/>
      <w:r w:rsidR="00957F0F" w:rsidRPr="00C361D8">
        <w:rPr>
          <w:rFonts w:ascii="Times New Roman" w:hAnsi="Times New Roman" w:cs="Times New Roman"/>
          <w:sz w:val="24"/>
          <w:szCs w:val="24"/>
        </w:rPr>
        <w:t xml:space="preserve">et </w:t>
      </w:r>
      <w:r w:rsidR="00D536FF" w:rsidRPr="00C361D8">
        <w:rPr>
          <w:rFonts w:ascii="Times New Roman" w:hAnsi="Times New Roman" w:cs="Times New Roman"/>
          <w:sz w:val="24"/>
          <w:szCs w:val="24"/>
        </w:rPr>
        <w:t>durant le</w:t>
      </w:r>
      <w:r w:rsidR="00957F0F" w:rsidRPr="00C361D8">
        <w:rPr>
          <w:rFonts w:ascii="Times New Roman" w:hAnsi="Times New Roman" w:cs="Times New Roman"/>
          <w:sz w:val="24"/>
          <w:szCs w:val="24"/>
        </w:rPr>
        <w:t xml:space="preserve"> régime défunt</w:t>
      </w:r>
      <w:r w:rsidR="00AA7793" w:rsidRPr="00C361D8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854DE1" w:rsidRPr="00C361D8">
        <w:rPr>
          <w:rFonts w:ascii="Times New Roman" w:hAnsi="Times New Roman" w:cs="Times New Roman"/>
          <w:sz w:val="24"/>
          <w:szCs w:val="24"/>
        </w:rPr>
        <w:t>;</w:t>
      </w:r>
    </w:p>
    <w:p w14:paraId="291D104C" w14:textId="072F6DA9" w:rsidR="00B262E6" w:rsidRPr="00C361D8" w:rsidRDefault="00147BB0" w:rsidP="00C361D8">
      <w:pPr>
        <w:pStyle w:val="Paragraphedeliste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361D8">
        <w:rPr>
          <w:rFonts w:ascii="Times New Roman" w:hAnsi="Times New Roman" w:cs="Times New Roman"/>
          <w:sz w:val="24"/>
          <w:szCs w:val="24"/>
        </w:rPr>
        <w:t>L’a</w:t>
      </w:r>
      <w:r w:rsidR="00C41288" w:rsidRPr="00C361D8">
        <w:rPr>
          <w:rFonts w:ascii="Times New Roman" w:hAnsi="Times New Roman" w:cs="Times New Roman"/>
          <w:sz w:val="24"/>
          <w:szCs w:val="24"/>
        </w:rPr>
        <w:t>bsence</w:t>
      </w:r>
      <w:r w:rsidR="00C12370" w:rsidRPr="00C361D8">
        <w:rPr>
          <w:rFonts w:ascii="Times New Roman" w:hAnsi="Times New Roman" w:cs="Times New Roman"/>
          <w:sz w:val="24"/>
          <w:szCs w:val="24"/>
        </w:rPr>
        <w:t xml:space="preserve"> de </w:t>
      </w:r>
      <w:r w:rsidR="00FA2F62" w:rsidRPr="00C361D8">
        <w:rPr>
          <w:rFonts w:ascii="Times New Roman" w:hAnsi="Times New Roman" w:cs="Times New Roman"/>
          <w:sz w:val="24"/>
          <w:szCs w:val="24"/>
        </w:rPr>
        <w:t>chronogramme pour la transition après 6 mois d’attente</w:t>
      </w:r>
      <w:r w:rsidR="00B71A44" w:rsidRPr="00C361D8">
        <w:rPr>
          <w:rFonts w:ascii="Times New Roman" w:hAnsi="Times New Roman" w:cs="Times New Roman"/>
          <w:sz w:val="24"/>
          <w:szCs w:val="24"/>
        </w:rPr>
        <w:t xml:space="preserve">, </w:t>
      </w:r>
      <w:r w:rsidR="00D45D31" w:rsidRPr="00C361D8">
        <w:rPr>
          <w:rFonts w:ascii="Times New Roman" w:hAnsi="Times New Roman" w:cs="Times New Roman"/>
          <w:sz w:val="24"/>
          <w:szCs w:val="24"/>
        </w:rPr>
        <w:t>d’un cadre de dialogue amenant</w:t>
      </w:r>
      <w:r w:rsidR="00882058" w:rsidRPr="00C361D8">
        <w:rPr>
          <w:rFonts w:ascii="Times New Roman" w:hAnsi="Times New Roman" w:cs="Times New Roman"/>
          <w:sz w:val="24"/>
          <w:szCs w:val="24"/>
        </w:rPr>
        <w:t xml:space="preserve"> bon</w:t>
      </w:r>
      <w:r w:rsidR="00174223" w:rsidRPr="00C361D8">
        <w:rPr>
          <w:rFonts w:ascii="Times New Roman" w:hAnsi="Times New Roman" w:cs="Times New Roman"/>
          <w:sz w:val="24"/>
          <w:szCs w:val="24"/>
        </w:rPr>
        <w:t xml:space="preserve"> nombre d’acteurs </w:t>
      </w:r>
      <w:r w:rsidR="00D45D31" w:rsidRPr="00C361D8">
        <w:rPr>
          <w:rFonts w:ascii="Times New Roman" w:hAnsi="Times New Roman" w:cs="Times New Roman"/>
          <w:sz w:val="24"/>
          <w:szCs w:val="24"/>
        </w:rPr>
        <w:t xml:space="preserve">à douter </w:t>
      </w:r>
      <w:r w:rsidR="00174223" w:rsidRPr="00C361D8">
        <w:rPr>
          <w:rFonts w:ascii="Times New Roman" w:hAnsi="Times New Roman" w:cs="Times New Roman"/>
          <w:sz w:val="24"/>
          <w:szCs w:val="24"/>
        </w:rPr>
        <w:t>de la sincérité des actions menées non seulement dans la moralisation de la vie publique mais aussi et surtout dans le cadre du retour à l’ordre constitutionnel.</w:t>
      </w:r>
    </w:p>
    <w:p w14:paraId="54BB59F6" w14:textId="370E34EA" w:rsidR="00C41288" w:rsidRPr="00C361D8" w:rsidRDefault="00882058" w:rsidP="00C361D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361D8">
        <w:rPr>
          <w:rFonts w:ascii="Times New Roman" w:hAnsi="Times New Roman" w:cs="Times New Roman"/>
          <w:sz w:val="24"/>
          <w:szCs w:val="24"/>
        </w:rPr>
        <w:t>Pour me</w:t>
      </w:r>
      <w:r w:rsidR="00D45D31" w:rsidRPr="00C361D8">
        <w:rPr>
          <w:rFonts w:ascii="Times New Roman" w:hAnsi="Times New Roman" w:cs="Times New Roman"/>
          <w:sz w:val="24"/>
          <w:szCs w:val="24"/>
        </w:rPr>
        <w:t>ner à bien cette transition au bénéfic</w:t>
      </w:r>
      <w:r w:rsidR="00C361D8">
        <w:rPr>
          <w:rFonts w:ascii="Times New Roman" w:hAnsi="Times New Roman" w:cs="Times New Roman"/>
          <w:sz w:val="24"/>
          <w:szCs w:val="24"/>
        </w:rPr>
        <w:t xml:space="preserve">e de tous les Guinéens, </w:t>
      </w:r>
      <w:r w:rsidRPr="00C361D8">
        <w:rPr>
          <w:rFonts w:ascii="Times New Roman" w:hAnsi="Times New Roman" w:cs="Times New Roman"/>
          <w:sz w:val="24"/>
          <w:szCs w:val="24"/>
        </w:rPr>
        <w:t>l’AGT estime qu’il est nécessaire de :</w:t>
      </w:r>
    </w:p>
    <w:p w14:paraId="19429B7F" w14:textId="77777777" w:rsidR="00882058" w:rsidRPr="00C361D8" w:rsidRDefault="00882058" w:rsidP="00C361D8">
      <w:pPr>
        <w:pStyle w:val="Paragraphedeliste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361D8">
        <w:rPr>
          <w:rFonts w:ascii="Times New Roman" w:hAnsi="Times New Roman" w:cs="Times New Roman"/>
          <w:sz w:val="24"/>
          <w:szCs w:val="24"/>
        </w:rPr>
        <w:t>Mettre en place un cadre de dialogue entre les acteurs ;</w:t>
      </w:r>
    </w:p>
    <w:p w14:paraId="1793968D" w14:textId="4D0BEC37" w:rsidR="00D45D31" w:rsidRPr="00C361D8" w:rsidRDefault="00147BB0" w:rsidP="00C361D8">
      <w:pPr>
        <w:pStyle w:val="Paragraphedeliste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361D8">
        <w:rPr>
          <w:rFonts w:ascii="Times New Roman" w:hAnsi="Times New Roman" w:cs="Times New Roman"/>
          <w:sz w:val="24"/>
          <w:szCs w:val="24"/>
        </w:rPr>
        <w:t>Etabli</w:t>
      </w:r>
      <w:r w:rsidR="00AB7C9D" w:rsidRPr="00C361D8">
        <w:rPr>
          <w:rFonts w:ascii="Times New Roman" w:hAnsi="Times New Roman" w:cs="Times New Roman"/>
          <w:sz w:val="24"/>
          <w:szCs w:val="24"/>
        </w:rPr>
        <w:t>r un chronogramme de la transition pour décrisper la situation socio-économique ;</w:t>
      </w:r>
      <w:r w:rsidR="00D45D31" w:rsidRPr="00C361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37712" w14:textId="36933D4D" w:rsidR="00D45D31" w:rsidRPr="00C361D8" w:rsidRDefault="00147BB0" w:rsidP="00C361D8">
      <w:pPr>
        <w:pStyle w:val="Paragraphedeliste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361D8">
        <w:rPr>
          <w:rFonts w:ascii="Times New Roman" w:hAnsi="Times New Roman" w:cs="Times New Roman"/>
          <w:sz w:val="24"/>
          <w:szCs w:val="24"/>
        </w:rPr>
        <w:t>Impliquer les organ</w:t>
      </w:r>
      <w:r w:rsidR="00D45D31" w:rsidRPr="00C361D8">
        <w:rPr>
          <w:rFonts w:ascii="Times New Roman" w:hAnsi="Times New Roman" w:cs="Times New Roman"/>
          <w:sz w:val="24"/>
          <w:szCs w:val="24"/>
        </w:rPr>
        <w:t>es de lutte contre la corruption</w:t>
      </w:r>
      <w:r w:rsidRPr="00C361D8">
        <w:rPr>
          <w:rFonts w:ascii="Times New Roman" w:hAnsi="Times New Roman" w:cs="Times New Roman"/>
          <w:sz w:val="24"/>
          <w:szCs w:val="24"/>
        </w:rPr>
        <w:t>, renforcer leur compétence</w:t>
      </w:r>
      <w:r w:rsidR="00B5111B" w:rsidRPr="00C361D8">
        <w:rPr>
          <w:rFonts w:ascii="Times New Roman" w:hAnsi="Times New Roman" w:cs="Times New Roman"/>
          <w:sz w:val="24"/>
          <w:szCs w:val="24"/>
        </w:rPr>
        <w:t xml:space="preserve"> et</w:t>
      </w:r>
      <w:r w:rsidRPr="00C361D8">
        <w:rPr>
          <w:rFonts w:ascii="Times New Roman" w:hAnsi="Times New Roman" w:cs="Times New Roman"/>
          <w:sz w:val="24"/>
          <w:szCs w:val="24"/>
        </w:rPr>
        <w:t xml:space="preserve"> leur </w:t>
      </w:r>
      <w:r w:rsidR="00B5111B" w:rsidRPr="00C361D8">
        <w:rPr>
          <w:rFonts w:ascii="Times New Roman" w:hAnsi="Times New Roman" w:cs="Times New Roman"/>
          <w:sz w:val="24"/>
          <w:szCs w:val="24"/>
        </w:rPr>
        <w:t>équipement ;</w:t>
      </w:r>
    </w:p>
    <w:p w14:paraId="2C111F9E" w14:textId="0479288F" w:rsidR="00D45D31" w:rsidRPr="00C361D8" w:rsidRDefault="00D45D31" w:rsidP="00C361D8">
      <w:pPr>
        <w:pStyle w:val="Paragraphedeliste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361D8">
        <w:rPr>
          <w:rFonts w:ascii="Times New Roman" w:hAnsi="Times New Roman" w:cs="Times New Roman"/>
          <w:sz w:val="24"/>
          <w:szCs w:val="24"/>
        </w:rPr>
        <w:t>D</w:t>
      </w:r>
      <w:r w:rsidRPr="00C361D8">
        <w:rPr>
          <w:rFonts w:ascii="Times New Roman" w:hAnsi="Times New Roman" w:cs="Times New Roman"/>
          <w:sz w:val="24"/>
          <w:szCs w:val="24"/>
        </w:rPr>
        <w:t>iligenter la procédure d’audit et judiciaire pour les projets et programmes de développement du régime défunt ;</w:t>
      </w:r>
    </w:p>
    <w:p w14:paraId="27F6AD9E" w14:textId="77777777" w:rsidR="00D45D31" w:rsidRPr="00C361D8" w:rsidRDefault="00D45D31" w:rsidP="00C361D8">
      <w:pPr>
        <w:pStyle w:val="Paragraphedeliste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361D8">
        <w:rPr>
          <w:rFonts w:ascii="Times New Roman" w:hAnsi="Times New Roman" w:cs="Times New Roman"/>
          <w:sz w:val="24"/>
          <w:szCs w:val="24"/>
        </w:rPr>
        <w:t xml:space="preserve">Renforcer et qualifier le processus de passation des marchés et auditer les marchés publics en cours d’exécution ; </w:t>
      </w:r>
    </w:p>
    <w:p w14:paraId="1BCC06AC" w14:textId="408BF26E" w:rsidR="00AA7793" w:rsidRPr="00C361D8" w:rsidRDefault="00D45D31" w:rsidP="00C361D8">
      <w:pPr>
        <w:pStyle w:val="Paragraphedeliste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361D8">
        <w:rPr>
          <w:rFonts w:ascii="Times New Roman" w:hAnsi="Times New Roman" w:cs="Times New Roman"/>
          <w:sz w:val="24"/>
          <w:szCs w:val="24"/>
        </w:rPr>
        <w:t>Garantir une procédure judiciaire équitable et impartiale des</w:t>
      </w:r>
      <w:r w:rsidR="00B5111B" w:rsidRPr="00C361D8">
        <w:rPr>
          <w:rFonts w:ascii="Times New Roman" w:hAnsi="Times New Roman" w:cs="Times New Roman"/>
          <w:sz w:val="24"/>
          <w:szCs w:val="24"/>
        </w:rPr>
        <w:t xml:space="preserve"> citoyens, d</w:t>
      </w:r>
      <w:r w:rsidRPr="00C361D8">
        <w:rPr>
          <w:rFonts w:ascii="Times New Roman" w:hAnsi="Times New Roman" w:cs="Times New Roman"/>
          <w:sz w:val="24"/>
          <w:szCs w:val="24"/>
        </w:rPr>
        <w:t>éfendre la démocratie, promouvoir l’espace civique ;</w:t>
      </w:r>
    </w:p>
    <w:p w14:paraId="324C2F31" w14:textId="0F514F41" w:rsidR="00D45D31" w:rsidRPr="00C361D8" w:rsidRDefault="00D45D31" w:rsidP="00B5111B">
      <w:pPr>
        <w:pStyle w:val="Paragraphedeliste"/>
        <w:ind w:left="1146" w:firstLine="0"/>
        <w:jc w:val="right"/>
        <w:rPr>
          <w:b/>
          <w:color w:val="000000" w:themeColor="text1"/>
          <w:sz w:val="28"/>
          <w:szCs w:val="24"/>
        </w:rPr>
      </w:pPr>
      <w:r w:rsidRPr="00C361D8">
        <w:rPr>
          <w:b/>
          <w:color w:val="000000" w:themeColor="text1"/>
          <w:sz w:val="28"/>
          <w:szCs w:val="24"/>
        </w:rPr>
        <w:t>Combattons la corruption car, ne rien faire, c’est laisser faire</w:t>
      </w:r>
    </w:p>
    <w:p w14:paraId="2FBB4BD6" w14:textId="77777777" w:rsidR="00D45D31" w:rsidRPr="00C361D8" w:rsidRDefault="00D45D31" w:rsidP="00AA7793">
      <w:pPr>
        <w:pStyle w:val="Paragraphedeliste"/>
        <w:ind w:left="1146" w:firstLine="0"/>
        <w:rPr>
          <w:color w:val="000000" w:themeColor="text1"/>
          <w:sz w:val="28"/>
          <w:szCs w:val="24"/>
        </w:rPr>
      </w:pPr>
    </w:p>
    <w:p w14:paraId="564E3B24" w14:textId="511AD348" w:rsidR="00D45D31" w:rsidRPr="00C361D8" w:rsidRDefault="00D45D31" w:rsidP="00B5111B">
      <w:pPr>
        <w:pStyle w:val="Paragraphedeliste"/>
        <w:ind w:left="1146" w:firstLine="0"/>
        <w:rPr>
          <w:color w:val="000000" w:themeColor="text1"/>
          <w:sz w:val="28"/>
          <w:szCs w:val="24"/>
        </w:rPr>
      </w:pPr>
      <w:r w:rsidRPr="00C361D8">
        <w:rPr>
          <w:color w:val="000000" w:themeColor="text1"/>
          <w:sz w:val="28"/>
          <w:szCs w:val="24"/>
        </w:rPr>
        <w:t xml:space="preserve">                                                                       </w:t>
      </w:r>
      <w:r w:rsidR="00B5111B" w:rsidRPr="00C361D8">
        <w:rPr>
          <w:color w:val="000000" w:themeColor="text1"/>
          <w:sz w:val="28"/>
          <w:szCs w:val="24"/>
        </w:rPr>
        <w:t xml:space="preserve">               </w:t>
      </w:r>
      <w:r w:rsidRPr="00C361D8">
        <w:rPr>
          <w:color w:val="000000" w:themeColor="text1"/>
          <w:sz w:val="28"/>
          <w:szCs w:val="24"/>
        </w:rPr>
        <w:t xml:space="preserve">  Conakry, le 24 févr</w:t>
      </w:r>
      <w:r w:rsidR="00B5111B" w:rsidRPr="00C361D8">
        <w:rPr>
          <w:color w:val="000000" w:themeColor="text1"/>
          <w:sz w:val="28"/>
          <w:szCs w:val="24"/>
        </w:rPr>
        <w:t>ier 2022</w:t>
      </w:r>
    </w:p>
    <w:p w14:paraId="0E0FEFE3" w14:textId="77777777" w:rsidR="00B5111B" w:rsidRPr="00C361D8" w:rsidRDefault="00AA7793" w:rsidP="00B5111B">
      <w:pPr>
        <w:pStyle w:val="Paragraphedeliste"/>
        <w:ind w:left="1146" w:firstLine="0"/>
        <w:jc w:val="center"/>
        <w:rPr>
          <w:color w:val="000000" w:themeColor="text1"/>
          <w:sz w:val="28"/>
          <w:szCs w:val="24"/>
        </w:rPr>
      </w:pPr>
      <w:r w:rsidRPr="00C361D8">
        <w:rPr>
          <w:color w:val="000000" w:themeColor="text1"/>
          <w:sz w:val="28"/>
          <w:szCs w:val="24"/>
        </w:rPr>
        <w:t xml:space="preserve">                                                                              </w:t>
      </w:r>
      <w:r w:rsidR="00D45D31" w:rsidRPr="00C361D8">
        <w:rPr>
          <w:color w:val="000000" w:themeColor="text1"/>
          <w:sz w:val="28"/>
          <w:szCs w:val="24"/>
        </w:rPr>
        <w:t>Le Président de l’AGT</w:t>
      </w:r>
    </w:p>
    <w:p w14:paraId="1D301283" w14:textId="7BD3379F" w:rsidR="005D133D" w:rsidRPr="00C361D8" w:rsidRDefault="00B5111B" w:rsidP="00C361D8">
      <w:pPr>
        <w:pStyle w:val="Paragraphedeliste"/>
        <w:ind w:left="1146" w:firstLine="0"/>
        <w:jc w:val="center"/>
        <w:rPr>
          <w:color w:val="000000" w:themeColor="text1"/>
          <w:sz w:val="28"/>
          <w:szCs w:val="24"/>
        </w:rPr>
      </w:pPr>
      <w:r w:rsidRPr="00C361D8">
        <w:rPr>
          <w:color w:val="000000" w:themeColor="text1"/>
          <w:sz w:val="28"/>
          <w:szCs w:val="24"/>
        </w:rPr>
        <w:t xml:space="preserve">                                                                            </w:t>
      </w:r>
      <w:r w:rsidR="00D45D31" w:rsidRPr="00C361D8">
        <w:rPr>
          <w:color w:val="000000" w:themeColor="text1"/>
          <w:sz w:val="28"/>
          <w:szCs w:val="24"/>
        </w:rPr>
        <w:t xml:space="preserve">  Oumar </w:t>
      </w:r>
      <w:proofErr w:type="spellStart"/>
      <w:r w:rsidR="00D45D31" w:rsidRPr="00C361D8">
        <w:rPr>
          <w:color w:val="000000" w:themeColor="text1"/>
          <w:sz w:val="28"/>
          <w:szCs w:val="24"/>
        </w:rPr>
        <w:t>Kanah</w:t>
      </w:r>
      <w:proofErr w:type="spellEnd"/>
      <w:r w:rsidR="00D45D31" w:rsidRPr="00C361D8">
        <w:rPr>
          <w:color w:val="000000" w:themeColor="text1"/>
          <w:sz w:val="28"/>
          <w:szCs w:val="24"/>
        </w:rPr>
        <w:t xml:space="preserve"> DIALLO</w:t>
      </w:r>
    </w:p>
    <w:sectPr w:rsidR="005D133D" w:rsidRPr="00C361D8" w:rsidSect="00AF2A23">
      <w:footerReference w:type="default" r:id="rId10"/>
      <w:pgSz w:w="11906" w:h="16838" w:code="9"/>
      <w:pgMar w:top="103" w:right="566" w:bottom="851" w:left="851" w:header="0" w:footer="0" w:gutter="0"/>
      <w:paperSrc w:firs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F45A2" w14:textId="77777777" w:rsidR="00D61614" w:rsidRDefault="00D61614">
      <w:r>
        <w:separator/>
      </w:r>
    </w:p>
  </w:endnote>
  <w:endnote w:type="continuationSeparator" w:id="0">
    <w:p w14:paraId="6D484622" w14:textId="77777777" w:rsidR="00D61614" w:rsidRDefault="00D6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E47E1" w14:textId="10929D6E" w:rsidR="009966C2" w:rsidRDefault="00D61614" w:rsidP="00AF2A23">
    <w:pPr>
      <w:pStyle w:val="Pieddepage"/>
      <w:jc w:val="center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</w:p>
  <w:p w14:paraId="503856BB" w14:textId="77777777" w:rsidR="009966C2" w:rsidRDefault="00D616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106A8" w14:textId="77777777" w:rsidR="00D61614" w:rsidRDefault="00D61614">
      <w:r>
        <w:separator/>
      </w:r>
    </w:p>
  </w:footnote>
  <w:footnote w:type="continuationSeparator" w:id="0">
    <w:p w14:paraId="6B9ED920" w14:textId="77777777" w:rsidR="00D61614" w:rsidRDefault="00D61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209A"/>
    <w:multiLevelType w:val="hybridMultilevel"/>
    <w:tmpl w:val="ED14A48E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335452"/>
    <w:multiLevelType w:val="hybridMultilevel"/>
    <w:tmpl w:val="1660C254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A450B86"/>
    <w:multiLevelType w:val="hybridMultilevel"/>
    <w:tmpl w:val="3A96D7B6"/>
    <w:lvl w:ilvl="0" w:tplc="233042E4">
      <w:start w:val="1"/>
      <w:numFmt w:val="decimal"/>
      <w:lvlText w:val="%1-"/>
      <w:lvlJc w:val="left"/>
      <w:pPr>
        <w:ind w:left="420" w:hanging="360"/>
      </w:pPr>
      <w:rPr>
        <w:rFonts w:ascii="Calibri" w:eastAsiaTheme="minorHAnsi" w:hAnsi="Calibri" w:cs="Arial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A7F0414"/>
    <w:multiLevelType w:val="hybridMultilevel"/>
    <w:tmpl w:val="31E69E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33C0A"/>
    <w:multiLevelType w:val="hybridMultilevel"/>
    <w:tmpl w:val="2ABA9C3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C3980"/>
    <w:multiLevelType w:val="hybridMultilevel"/>
    <w:tmpl w:val="FA6EDDE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36023F8"/>
    <w:multiLevelType w:val="hybridMultilevel"/>
    <w:tmpl w:val="4D3AF9F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AB"/>
    <w:rsid w:val="000167B5"/>
    <w:rsid w:val="00017758"/>
    <w:rsid w:val="00051D71"/>
    <w:rsid w:val="000A3B93"/>
    <w:rsid w:val="000B07F5"/>
    <w:rsid w:val="00147BB0"/>
    <w:rsid w:val="00161074"/>
    <w:rsid w:val="00174223"/>
    <w:rsid w:val="00236686"/>
    <w:rsid w:val="00277E4E"/>
    <w:rsid w:val="002F168B"/>
    <w:rsid w:val="003B0EA9"/>
    <w:rsid w:val="004308D0"/>
    <w:rsid w:val="00474A81"/>
    <w:rsid w:val="004E6D06"/>
    <w:rsid w:val="005D133D"/>
    <w:rsid w:val="005F7C3B"/>
    <w:rsid w:val="006C60FE"/>
    <w:rsid w:val="007953AB"/>
    <w:rsid w:val="007A741B"/>
    <w:rsid w:val="007B00AC"/>
    <w:rsid w:val="007B4DD5"/>
    <w:rsid w:val="008203DB"/>
    <w:rsid w:val="00854DE1"/>
    <w:rsid w:val="00881AD3"/>
    <w:rsid w:val="00882058"/>
    <w:rsid w:val="00914016"/>
    <w:rsid w:val="00957F0F"/>
    <w:rsid w:val="009F1F51"/>
    <w:rsid w:val="00AA7793"/>
    <w:rsid w:val="00AB7C9D"/>
    <w:rsid w:val="00AF2A23"/>
    <w:rsid w:val="00B262E6"/>
    <w:rsid w:val="00B5111B"/>
    <w:rsid w:val="00B71A44"/>
    <w:rsid w:val="00BD6A75"/>
    <w:rsid w:val="00C029A2"/>
    <w:rsid w:val="00C06D7F"/>
    <w:rsid w:val="00C12370"/>
    <w:rsid w:val="00C361D8"/>
    <w:rsid w:val="00C41288"/>
    <w:rsid w:val="00C57731"/>
    <w:rsid w:val="00D45D31"/>
    <w:rsid w:val="00D536FF"/>
    <w:rsid w:val="00D61614"/>
    <w:rsid w:val="00DD1C98"/>
    <w:rsid w:val="00E94FF3"/>
    <w:rsid w:val="00F61180"/>
    <w:rsid w:val="00FA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D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AB"/>
    <w:pPr>
      <w:spacing w:after="0" w:line="240" w:lineRule="auto"/>
      <w:ind w:left="930" w:hanging="363"/>
      <w:jc w:val="both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s,Table/Figure Heading,References,Numbered List Paragraph,Bullet List,FooterText,List Paragraph1,numbered,列出段落,列出段落1,Bulletr List Paragraph,List Paragraph2,List Paragraph21,リスト段落1,Lapis Bulleted List,Colorful List Accent 1,Plan"/>
    <w:basedOn w:val="Normal"/>
    <w:link w:val="ParagraphedelisteCar"/>
    <w:uiPriority w:val="34"/>
    <w:qFormat/>
    <w:rsid w:val="007953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7953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53AB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rsid w:val="007953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3AB"/>
    <w:rPr>
      <w:rFonts w:ascii="Calibri" w:eastAsia="Calibri" w:hAnsi="Calibri" w:cs="Arial"/>
    </w:rPr>
  </w:style>
  <w:style w:type="character" w:customStyle="1" w:styleId="ParagraphedelisteCar">
    <w:name w:val="Paragraphe de liste Car"/>
    <w:aliases w:val="Bullets Car,Table/Figure Heading Car,References Car,Numbered List Paragraph Car,Bullet List Car,FooterText Car,List Paragraph1 Car,numbered Car,列出段落 Car,列出段落1 Car,Bulletr List Paragraph Car,List Paragraph2 Car,リスト段落1 Car,Plan Car"/>
    <w:basedOn w:val="Policepardfaut"/>
    <w:link w:val="Paragraphedeliste"/>
    <w:uiPriority w:val="34"/>
    <w:qFormat/>
    <w:locked/>
    <w:rsid w:val="007953AB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5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3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AB"/>
    <w:pPr>
      <w:spacing w:after="0" w:line="240" w:lineRule="auto"/>
      <w:ind w:left="930" w:hanging="363"/>
      <w:jc w:val="both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s,Table/Figure Heading,References,Numbered List Paragraph,Bullet List,FooterText,List Paragraph1,numbered,列出段落,列出段落1,Bulletr List Paragraph,List Paragraph2,List Paragraph21,リスト段落1,Lapis Bulleted List,Colorful List Accent 1,Plan"/>
    <w:basedOn w:val="Normal"/>
    <w:link w:val="ParagraphedelisteCar"/>
    <w:uiPriority w:val="34"/>
    <w:qFormat/>
    <w:rsid w:val="007953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7953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53AB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rsid w:val="007953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3AB"/>
    <w:rPr>
      <w:rFonts w:ascii="Calibri" w:eastAsia="Calibri" w:hAnsi="Calibri" w:cs="Arial"/>
    </w:rPr>
  </w:style>
  <w:style w:type="character" w:customStyle="1" w:styleId="ParagraphedelisteCar">
    <w:name w:val="Paragraphe de liste Car"/>
    <w:aliases w:val="Bullets Car,Table/Figure Heading Car,References Car,Numbered List Paragraph Car,Bullet List Car,FooterText Car,List Paragraph1 Car,numbered Car,列出段落 Car,列出段落1 Car,Bulletr List Paragraph Car,List Paragraph2 Car,リスト段落1 Car,Plan Car"/>
    <w:basedOn w:val="Policepardfaut"/>
    <w:link w:val="Paragraphedeliste"/>
    <w:uiPriority w:val="34"/>
    <w:qFormat/>
    <w:locked/>
    <w:rsid w:val="007953AB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5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3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A9712-1FD9-4357-944C-561D0786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2022-02-24T22:11:00Z</dcterms:created>
  <dcterms:modified xsi:type="dcterms:W3CDTF">2022-02-24T22:13:00Z</dcterms:modified>
</cp:coreProperties>
</file>