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6312" w14:textId="77777777" w:rsidR="00E2207C" w:rsidRDefault="00E2207C" w:rsidP="00A803AE">
      <w:pPr>
        <w:pStyle w:val="Titre1"/>
        <w:rPr>
          <w:caps/>
          <w:sz w:val="40"/>
          <w:szCs w:val="40"/>
        </w:rPr>
      </w:pPr>
      <w:r>
        <w:rPr>
          <w:noProof/>
          <w:sz w:val="40"/>
          <w:szCs w:val="40"/>
        </w:rPr>
        <w:drawing>
          <wp:anchor distT="0" distB="0" distL="114300" distR="114300" simplePos="0" relativeHeight="251659264" behindDoc="0" locked="0" layoutInCell="1" allowOverlap="1" wp14:anchorId="6C2B355B" wp14:editId="50AAE502">
            <wp:simplePos x="0" y="0"/>
            <wp:positionH relativeFrom="column">
              <wp:align>left</wp:align>
            </wp:positionH>
            <wp:positionV relativeFrom="paragraph">
              <wp:posOffset>0</wp:posOffset>
            </wp:positionV>
            <wp:extent cx="1228725" cy="1495425"/>
            <wp:effectExtent l="0" t="0" r="9525" b="9525"/>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sz w:val="40"/>
          <w:szCs w:val="40"/>
        </w:rPr>
        <w:t>République de Guinée</w:t>
      </w:r>
    </w:p>
    <w:p w14:paraId="488297C2" w14:textId="77777777" w:rsidR="00E2207C" w:rsidRDefault="00E2207C" w:rsidP="00A803AE">
      <w:pPr>
        <w:pStyle w:val="Titre1"/>
        <w:rPr>
          <w:szCs w:val="24"/>
        </w:rPr>
      </w:pPr>
      <w:r>
        <w:rPr>
          <w:szCs w:val="24"/>
        </w:rPr>
        <w:t>UNION DES FORCES DEMOCRATIQUES (UFD)</w:t>
      </w:r>
    </w:p>
    <w:p w14:paraId="5504CEBC" w14:textId="77777777" w:rsidR="00E2207C" w:rsidRDefault="00E2207C" w:rsidP="00A803AE">
      <w:pPr>
        <w:pStyle w:val="Titre1"/>
        <w:rPr>
          <w:szCs w:val="24"/>
        </w:rPr>
      </w:pPr>
      <w:r>
        <w:rPr>
          <w:szCs w:val="24"/>
        </w:rPr>
        <w:t>Agrément Arrêté N°1549 MI/CAD du 3/4/1992</w:t>
      </w:r>
    </w:p>
    <w:p w14:paraId="347BD34C" w14:textId="77777777" w:rsidR="00E2207C" w:rsidRDefault="00E2207C" w:rsidP="00A803AE">
      <w:pPr>
        <w:pStyle w:val="Titre1"/>
        <w:rPr>
          <w:szCs w:val="24"/>
        </w:rPr>
      </w:pPr>
      <w:r>
        <w:rPr>
          <w:szCs w:val="24"/>
        </w:rPr>
        <w:t xml:space="preserve">  Siège </w:t>
      </w:r>
      <w:proofErr w:type="spellStart"/>
      <w:r>
        <w:rPr>
          <w:szCs w:val="24"/>
        </w:rPr>
        <w:t>Hamdallaye</w:t>
      </w:r>
      <w:proofErr w:type="spellEnd"/>
      <w:r>
        <w:rPr>
          <w:szCs w:val="24"/>
        </w:rPr>
        <w:t xml:space="preserve"> II Conakry </w:t>
      </w:r>
    </w:p>
    <w:p w14:paraId="0731CA47" w14:textId="77777777" w:rsidR="00BD266F" w:rsidRDefault="00E2207C" w:rsidP="00BD266F">
      <w:pPr>
        <w:ind w:left="708"/>
      </w:pPr>
      <w:r>
        <w:t xml:space="preserve">  Tél. +224 62 2 81 51 42 Email : </w:t>
      </w:r>
      <w:hyperlink r:id="rId7" w:history="1">
        <w:r>
          <w:rPr>
            <w:rStyle w:val="Lienhypertexte"/>
          </w:rPr>
          <w:t>ufdconakry@yahoo.fr</w:t>
        </w:r>
      </w:hyperlink>
      <w:r>
        <w:t xml:space="preserve"> </w:t>
      </w:r>
    </w:p>
    <w:p w14:paraId="6329F5C4" w14:textId="0A26A26C" w:rsidR="00BC06BA" w:rsidRDefault="00FB3FB6" w:rsidP="00BD266F">
      <w:pPr>
        <w:spacing w:after="0"/>
        <w:ind w:left="708"/>
        <w:rPr>
          <w:b/>
          <w:bCs/>
          <w:sz w:val="28"/>
          <w:szCs w:val="28"/>
        </w:rPr>
      </w:pPr>
      <w:r w:rsidRPr="00BC06BA">
        <w:rPr>
          <w:b/>
          <w:bCs/>
          <w:sz w:val="28"/>
          <w:szCs w:val="28"/>
        </w:rPr>
        <w:t xml:space="preserve">DECLARATION DE L’UFD </w:t>
      </w:r>
      <w:r w:rsidR="00B94317" w:rsidRPr="00BC06BA">
        <w:rPr>
          <w:b/>
          <w:bCs/>
          <w:sz w:val="28"/>
          <w:szCs w:val="28"/>
        </w:rPr>
        <w:t xml:space="preserve">APRES </w:t>
      </w:r>
      <w:r w:rsidRPr="00BC06BA">
        <w:rPr>
          <w:b/>
          <w:bCs/>
          <w:sz w:val="28"/>
          <w:szCs w:val="28"/>
        </w:rPr>
        <w:t>L</w:t>
      </w:r>
      <w:r w:rsidR="00226D33" w:rsidRPr="00BC06BA">
        <w:rPr>
          <w:b/>
          <w:bCs/>
          <w:sz w:val="28"/>
          <w:szCs w:val="28"/>
        </w:rPr>
        <w:t xml:space="preserve">A </w:t>
      </w:r>
      <w:r w:rsidR="00B94317" w:rsidRPr="00BC06BA">
        <w:rPr>
          <w:b/>
          <w:bCs/>
          <w:sz w:val="28"/>
          <w:szCs w:val="28"/>
        </w:rPr>
        <w:t>REUNION CEDEAO</w:t>
      </w:r>
    </w:p>
    <w:p w14:paraId="226C31F1" w14:textId="39D87DDF" w:rsidR="00FB3FB6" w:rsidRDefault="00BC06BA" w:rsidP="00BD266F">
      <w:pPr>
        <w:spacing w:after="0" w:line="240" w:lineRule="auto"/>
        <w:rPr>
          <w:b/>
          <w:bCs/>
          <w:sz w:val="28"/>
          <w:szCs w:val="28"/>
        </w:rPr>
      </w:pPr>
      <w:r>
        <w:rPr>
          <w:b/>
          <w:bCs/>
          <w:sz w:val="28"/>
          <w:szCs w:val="28"/>
        </w:rPr>
        <w:t xml:space="preserve">              ABUJA </w:t>
      </w:r>
      <w:r w:rsidR="00B94317" w:rsidRPr="00BC06BA">
        <w:rPr>
          <w:b/>
          <w:bCs/>
          <w:sz w:val="28"/>
          <w:szCs w:val="28"/>
        </w:rPr>
        <w:t>04 DECEMBRE 2022</w:t>
      </w:r>
    </w:p>
    <w:p w14:paraId="416198A5" w14:textId="77777777" w:rsidR="00456016" w:rsidRPr="00BC06BA" w:rsidRDefault="00456016" w:rsidP="00FB3FB6">
      <w:pPr>
        <w:spacing w:after="0" w:line="240" w:lineRule="auto"/>
        <w:rPr>
          <w:b/>
          <w:bCs/>
          <w:sz w:val="28"/>
          <w:szCs w:val="28"/>
        </w:rPr>
      </w:pPr>
    </w:p>
    <w:p w14:paraId="35692736" w14:textId="475E12D0" w:rsidR="00031B31" w:rsidRDefault="0038797A" w:rsidP="00456016">
      <w:pPr>
        <w:spacing w:after="0"/>
        <w:jc w:val="both"/>
        <w:rPr>
          <w:sz w:val="26"/>
          <w:szCs w:val="26"/>
        </w:rPr>
      </w:pPr>
      <w:r>
        <w:rPr>
          <w:sz w:val="26"/>
          <w:szCs w:val="26"/>
        </w:rPr>
        <w:t xml:space="preserve">Nous avons suivi le communiqué de la CEDEAO sur la Guinée, après la réunion des chefs d’Etats le 4 </w:t>
      </w:r>
      <w:r w:rsidR="00750157">
        <w:rPr>
          <w:sz w:val="26"/>
          <w:szCs w:val="26"/>
        </w:rPr>
        <w:t>d</w:t>
      </w:r>
      <w:r>
        <w:rPr>
          <w:sz w:val="26"/>
          <w:szCs w:val="26"/>
        </w:rPr>
        <w:t xml:space="preserve">écembre 2022 à Abuja. </w:t>
      </w:r>
      <w:r w:rsidR="00750157">
        <w:rPr>
          <w:sz w:val="26"/>
          <w:szCs w:val="26"/>
        </w:rPr>
        <w:t xml:space="preserve">De ce texte, on retient </w:t>
      </w:r>
      <w:r>
        <w:rPr>
          <w:sz w:val="26"/>
          <w:szCs w:val="26"/>
        </w:rPr>
        <w:t>essentiellement l’appel à un dialogue inclusif, qui pourrait se tenir – éventuellement – hors de la Guinée.</w:t>
      </w:r>
      <w:r w:rsidR="00750157">
        <w:rPr>
          <w:sz w:val="26"/>
          <w:szCs w:val="26"/>
        </w:rPr>
        <w:t xml:space="preserve"> Nous donnons ci-après, la position de notre parti sur le Dialogue et sur d’autres questions politiques relatives à la Transition.</w:t>
      </w:r>
    </w:p>
    <w:p w14:paraId="433AC496" w14:textId="77777777" w:rsidR="00F53894" w:rsidRDefault="00F53894" w:rsidP="00456016">
      <w:pPr>
        <w:spacing w:after="0"/>
        <w:jc w:val="both"/>
        <w:rPr>
          <w:b/>
          <w:bCs/>
          <w:sz w:val="26"/>
          <w:szCs w:val="26"/>
        </w:rPr>
      </w:pPr>
    </w:p>
    <w:p w14:paraId="496669D9" w14:textId="34913F6B" w:rsidR="00B94317" w:rsidRPr="001A2008" w:rsidRDefault="00031B31" w:rsidP="00456016">
      <w:pPr>
        <w:spacing w:after="0"/>
        <w:jc w:val="both"/>
        <w:rPr>
          <w:b/>
          <w:bCs/>
          <w:sz w:val="26"/>
          <w:szCs w:val="26"/>
        </w:rPr>
      </w:pPr>
      <w:r w:rsidRPr="001A2008">
        <w:rPr>
          <w:b/>
          <w:bCs/>
          <w:sz w:val="26"/>
          <w:szCs w:val="26"/>
        </w:rPr>
        <w:t>1. SUR LE DIALOGUE INTER-GUINEEN</w:t>
      </w:r>
      <w:r w:rsidR="00750157" w:rsidRPr="001A2008">
        <w:rPr>
          <w:b/>
          <w:bCs/>
          <w:sz w:val="26"/>
          <w:szCs w:val="26"/>
        </w:rPr>
        <w:t xml:space="preserve"> </w:t>
      </w:r>
      <w:r w:rsidR="0038797A" w:rsidRPr="001A2008">
        <w:rPr>
          <w:b/>
          <w:bCs/>
          <w:sz w:val="26"/>
          <w:szCs w:val="26"/>
        </w:rPr>
        <w:t xml:space="preserve">  </w:t>
      </w:r>
    </w:p>
    <w:p w14:paraId="18611BCA" w14:textId="22E68F7A" w:rsidR="00283398" w:rsidRDefault="00031B31" w:rsidP="00456016">
      <w:pPr>
        <w:spacing w:after="0"/>
        <w:jc w:val="both"/>
        <w:rPr>
          <w:sz w:val="26"/>
          <w:szCs w:val="26"/>
        </w:rPr>
      </w:pPr>
      <w:r>
        <w:rPr>
          <w:sz w:val="26"/>
          <w:szCs w:val="26"/>
        </w:rPr>
        <w:t>Depuis le 5 septembre 2021, nous n’avons cessé d’appeler à une concertation large, inclusive entre toutes les forces vives du pays, dans l’engagement patriotique,</w:t>
      </w:r>
      <w:r w:rsidR="00905455">
        <w:rPr>
          <w:sz w:val="26"/>
          <w:szCs w:val="26"/>
        </w:rPr>
        <w:t xml:space="preserve"> </w:t>
      </w:r>
      <w:r>
        <w:rPr>
          <w:sz w:val="26"/>
          <w:szCs w:val="26"/>
        </w:rPr>
        <w:t>la fraternité et la franchise, pour enfin sortir notre pays de cette faillite, institutionnelle, économique et sociale, résultat de 64 ans de régimes politico-</w:t>
      </w:r>
      <w:proofErr w:type="spellStart"/>
      <w:r>
        <w:rPr>
          <w:sz w:val="26"/>
          <w:szCs w:val="26"/>
        </w:rPr>
        <w:t>ethnicistes</w:t>
      </w:r>
      <w:proofErr w:type="spellEnd"/>
      <w:r>
        <w:rPr>
          <w:sz w:val="26"/>
          <w:szCs w:val="26"/>
        </w:rPr>
        <w:t xml:space="preserve">, </w:t>
      </w:r>
      <w:r w:rsidR="00446114">
        <w:rPr>
          <w:sz w:val="26"/>
          <w:szCs w:val="26"/>
        </w:rPr>
        <w:t xml:space="preserve">dictatoriaux, </w:t>
      </w:r>
      <w:r>
        <w:rPr>
          <w:sz w:val="26"/>
          <w:szCs w:val="26"/>
        </w:rPr>
        <w:t xml:space="preserve">criminels et prédateurs. C’est la seule voie du changement pacifique, dans la concorde, pour </w:t>
      </w:r>
      <w:r w:rsidR="001A2008">
        <w:rPr>
          <w:sz w:val="26"/>
          <w:szCs w:val="26"/>
        </w:rPr>
        <w:t xml:space="preserve">éradiquer </w:t>
      </w:r>
      <w:r>
        <w:rPr>
          <w:sz w:val="26"/>
          <w:szCs w:val="26"/>
        </w:rPr>
        <w:t>durable</w:t>
      </w:r>
      <w:r w:rsidR="001A2008">
        <w:rPr>
          <w:sz w:val="26"/>
          <w:szCs w:val="26"/>
        </w:rPr>
        <w:t>ment</w:t>
      </w:r>
      <w:r>
        <w:rPr>
          <w:sz w:val="26"/>
          <w:szCs w:val="26"/>
        </w:rPr>
        <w:t xml:space="preserve"> </w:t>
      </w:r>
      <w:r w:rsidR="001A2008">
        <w:rPr>
          <w:sz w:val="26"/>
          <w:szCs w:val="26"/>
        </w:rPr>
        <w:t>l</w:t>
      </w:r>
      <w:r>
        <w:rPr>
          <w:sz w:val="26"/>
          <w:szCs w:val="26"/>
        </w:rPr>
        <w:t xml:space="preserve">es maux séculaires qui ont détruit notre pays. Nous n’avons posé qu’une seule condition </w:t>
      </w:r>
      <w:r w:rsidR="00905455">
        <w:rPr>
          <w:sz w:val="26"/>
          <w:szCs w:val="26"/>
        </w:rPr>
        <w:t xml:space="preserve">principale </w:t>
      </w:r>
      <w:r>
        <w:rPr>
          <w:sz w:val="26"/>
          <w:szCs w:val="26"/>
        </w:rPr>
        <w:t>à notre participation à un tel dialogue : que les assises soient dirigées par la CEDEAO</w:t>
      </w:r>
      <w:r w:rsidR="001A2008">
        <w:rPr>
          <w:sz w:val="26"/>
          <w:szCs w:val="26"/>
        </w:rPr>
        <w:t xml:space="preserve">. Ce sera un </w:t>
      </w:r>
      <w:r>
        <w:rPr>
          <w:sz w:val="26"/>
          <w:szCs w:val="26"/>
        </w:rPr>
        <w:t xml:space="preserve">gage de sérieux et d’objectivité des travaux qui ne peuvent pas être pilotés directement ou indirectement par une des parties, en l’occurrence le CNRD. </w:t>
      </w:r>
      <w:r w:rsidR="00283398">
        <w:rPr>
          <w:sz w:val="26"/>
          <w:szCs w:val="26"/>
        </w:rPr>
        <w:t xml:space="preserve">Nous ne posons aucun autre préalable. </w:t>
      </w:r>
      <w:r w:rsidR="00905455">
        <w:rPr>
          <w:sz w:val="26"/>
          <w:szCs w:val="26"/>
        </w:rPr>
        <w:t>A cet égard, il faut dire que n</w:t>
      </w:r>
      <w:r w:rsidR="006F0223">
        <w:rPr>
          <w:sz w:val="26"/>
          <w:szCs w:val="26"/>
        </w:rPr>
        <w:t>ous avons bien suivi les récriminations de participants au présent dialogue</w:t>
      </w:r>
      <w:r w:rsidR="00446114">
        <w:rPr>
          <w:sz w:val="26"/>
          <w:szCs w:val="26"/>
        </w:rPr>
        <w:t>,</w:t>
      </w:r>
      <w:r w:rsidR="006F0223">
        <w:rPr>
          <w:sz w:val="26"/>
          <w:szCs w:val="26"/>
        </w:rPr>
        <w:t xml:space="preserve"> se plaign</w:t>
      </w:r>
      <w:r w:rsidR="00905455">
        <w:rPr>
          <w:sz w:val="26"/>
          <w:szCs w:val="26"/>
        </w:rPr>
        <w:t>a</w:t>
      </w:r>
      <w:r w:rsidR="006F0223">
        <w:rPr>
          <w:sz w:val="26"/>
          <w:szCs w:val="26"/>
        </w:rPr>
        <w:t xml:space="preserve">nt que les textes </w:t>
      </w:r>
      <w:r w:rsidR="00905455">
        <w:rPr>
          <w:sz w:val="26"/>
          <w:szCs w:val="26"/>
        </w:rPr>
        <w:t xml:space="preserve">fondamentaux entrain d’être écrits, </w:t>
      </w:r>
      <w:r w:rsidR="001A2008">
        <w:rPr>
          <w:sz w:val="26"/>
          <w:szCs w:val="26"/>
        </w:rPr>
        <w:t xml:space="preserve">le sont </w:t>
      </w:r>
      <w:r w:rsidR="00905455">
        <w:rPr>
          <w:sz w:val="26"/>
          <w:szCs w:val="26"/>
        </w:rPr>
        <w:t xml:space="preserve">sous la dictée d’envoyés musclés du CNRD… </w:t>
      </w:r>
    </w:p>
    <w:p w14:paraId="4D716D67" w14:textId="48A17D86" w:rsidR="00B94317" w:rsidRDefault="00031B31" w:rsidP="00456016">
      <w:pPr>
        <w:spacing w:after="0"/>
        <w:jc w:val="both"/>
        <w:rPr>
          <w:sz w:val="26"/>
          <w:szCs w:val="26"/>
        </w:rPr>
      </w:pPr>
      <w:r>
        <w:rPr>
          <w:sz w:val="26"/>
          <w:szCs w:val="26"/>
        </w:rPr>
        <w:t xml:space="preserve">Au plan politique, apparemment, le CNRD ne veut traiter qu’avec des coalitions de partis. </w:t>
      </w:r>
      <w:r w:rsidR="00283398">
        <w:rPr>
          <w:sz w:val="26"/>
          <w:szCs w:val="26"/>
        </w:rPr>
        <w:t>Or, nous n’appartenons actuellement à aucune coalition. L’amère expérience vécue montre qu’en Guinée, les coalitions politiques ne sont que des rassemblements h</w:t>
      </w:r>
      <w:r w:rsidR="000859A0">
        <w:rPr>
          <w:sz w:val="26"/>
          <w:szCs w:val="26"/>
        </w:rPr>
        <w:t>é</w:t>
      </w:r>
      <w:r w:rsidR="00283398">
        <w:rPr>
          <w:sz w:val="26"/>
          <w:szCs w:val="26"/>
        </w:rPr>
        <w:t>t</w:t>
      </w:r>
      <w:r w:rsidR="000859A0">
        <w:rPr>
          <w:sz w:val="26"/>
          <w:szCs w:val="26"/>
        </w:rPr>
        <w:t>é</w:t>
      </w:r>
      <w:r w:rsidR="00283398">
        <w:rPr>
          <w:sz w:val="26"/>
          <w:szCs w:val="26"/>
        </w:rPr>
        <w:t>rocl</w:t>
      </w:r>
      <w:r w:rsidR="000859A0">
        <w:rPr>
          <w:sz w:val="26"/>
          <w:szCs w:val="26"/>
        </w:rPr>
        <w:t>i</w:t>
      </w:r>
      <w:r w:rsidR="00283398">
        <w:rPr>
          <w:sz w:val="26"/>
          <w:szCs w:val="26"/>
        </w:rPr>
        <w:t xml:space="preserve">tes, éphémères, faites de manipulations politicardes et d’incessantes guerres de positionnement pour le partage du gâteau. </w:t>
      </w:r>
      <w:r>
        <w:rPr>
          <w:sz w:val="26"/>
          <w:szCs w:val="26"/>
        </w:rPr>
        <w:t xml:space="preserve">    </w:t>
      </w:r>
    </w:p>
    <w:p w14:paraId="0575D2C2" w14:textId="01306A7F" w:rsidR="00B94317" w:rsidRDefault="000859A0" w:rsidP="00456016">
      <w:pPr>
        <w:spacing w:after="0"/>
        <w:jc w:val="both"/>
        <w:rPr>
          <w:sz w:val="26"/>
          <w:szCs w:val="26"/>
        </w:rPr>
      </w:pPr>
      <w:r>
        <w:rPr>
          <w:sz w:val="26"/>
          <w:szCs w:val="26"/>
        </w:rPr>
        <w:t xml:space="preserve">Dans la mesure où aucun texte de loi n’oblige un parti à être membre d’une coalition pour avoir son mot à dire sur les affaires du pays, le MATAD doit trouver la formule permettant aux partis </w:t>
      </w:r>
      <w:r w:rsidR="005110C2">
        <w:rPr>
          <w:sz w:val="26"/>
          <w:szCs w:val="26"/>
        </w:rPr>
        <w:t xml:space="preserve">politiques légaux, </w:t>
      </w:r>
      <w:r>
        <w:rPr>
          <w:sz w:val="26"/>
          <w:szCs w:val="26"/>
        </w:rPr>
        <w:t>non membres de coalitions</w:t>
      </w:r>
      <w:r w:rsidR="001A2008">
        <w:rPr>
          <w:sz w:val="26"/>
          <w:szCs w:val="26"/>
        </w:rPr>
        <w:t xml:space="preserve"> qui le souhaitent</w:t>
      </w:r>
      <w:r>
        <w:rPr>
          <w:sz w:val="26"/>
          <w:szCs w:val="26"/>
        </w:rPr>
        <w:t>, de participer au Dialogue dit</w:t>
      </w:r>
      <w:r w:rsidR="001A2008">
        <w:rPr>
          <w:sz w:val="26"/>
          <w:szCs w:val="26"/>
        </w:rPr>
        <w:t xml:space="preserve">  « </w:t>
      </w:r>
      <w:r>
        <w:rPr>
          <w:sz w:val="26"/>
          <w:szCs w:val="26"/>
        </w:rPr>
        <w:t>inclusif</w:t>
      </w:r>
      <w:r w:rsidR="001A2008">
        <w:rPr>
          <w:sz w:val="26"/>
          <w:szCs w:val="26"/>
        </w:rPr>
        <w:t xml:space="preserve"> </w:t>
      </w:r>
      <w:r>
        <w:rPr>
          <w:sz w:val="26"/>
          <w:szCs w:val="26"/>
        </w:rPr>
        <w:t>».</w:t>
      </w:r>
      <w:r w:rsidR="008F02C6">
        <w:rPr>
          <w:sz w:val="26"/>
          <w:szCs w:val="26"/>
        </w:rPr>
        <w:t xml:space="preserve"> Nous avons participé </w:t>
      </w:r>
      <w:r w:rsidR="001A2008">
        <w:rPr>
          <w:sz w:val="26"/>
          <w:szCs w:val="26"/>
        </w:rPr>
        <w:t xml:space="preserve">au </w:t>
      </w:r>
      <w:r w:rsidR="008F02C6">
        <w:rPr>
          <w:sz w:val="26"/>
          <w:szCs w:val="26"/>
        </w:rPr>
        <w:t>dialogue politique de 2009</w:t>
      </w:r>
      <w:r w:rsidR="00A95C66">
        <w:rPr>
          <w:sz w:val="26"/>
          <w:szCs w:val="26"/>
        </w:rPr>
        <w:t xml:space="preserve">, avec le CNDD, </w:t>
      </w:r>
      <w:r w:rsidR="00905455">
        <w:rPr>
          <w:sz w:val="26"/>
          <w:szCs w:val="26"/>
        </w:rPr>
        <w:t>en tant qu’acteur de premier plan, auprès du Coordonnateur, Feu Jean-Marie Doré. Nous sommes présents dans l’arène politique</w:t>
      </w:r>
      <w:r w:rsidR="00A95C66">
        <w:rPr>
          <w:sz w:val="26"/>
          <w:szCs w:val="26"/>
        </w:rPr>
        <w:t>, sans interruption depuis la Loi Fondamentale de 1990</w:t>
      </w:r>
      <w:r w:rsidR="001A2008">
        <w:rPr>
          <w:sz w:val="26"/>
          <w:szCs w:val="26"/>
        </w:rPr>
        <w:t xml:space="preserve"> et apportons notre modeste contribution à l’éclosion de la démocratie</w:t>
      </w:r>
      <w:r w:rsidR="00134193">
        <w:rPr>
          <w:sz w:val="26"/>
          <w:szCs w:val="26"/>
        </w:rPr>
        <w:t xml:space="preserve"> en Guinée</w:t>
      </w:r>
      <w:r w:rsidR="001A2008">
        <w:rPr>
          <w:sz w:val="26"/>
          <w:szCs w:val="26"/>
        </w:rPr>
        <w:t xml:space="preserve">, que ce soit au </w:t>
      </w:r>
      <w:r w:rsidR="00446114">
        <w:rPr>
          <w:sz w:val="26"/>
          <w:szCs w:val="26"/>
        </w:rPr>
        <w:t>P</w:t>
      </w:r>
      <w:r w:rsidR="001A2008">
        <w:rPr>
          <w:sz w:val="26"/>
          <w:szCs w:val="26"/>
        </w:rPr>
        <w:t>arlement ou en dehors de celui-ci</w:t>
      </w:r>
      <w:r w:rsidR="00A95C66">
        <w:rPr>
          <w:sz w:val="26"/>
          <w:szCs w:val="26"/>
        </w:rPr>
        <w:t xml:space="preserve">. </w:t>
      </w:r>
      <w:r w:rsidR="008F02C6">
        <w:rPr>
          <w:sz w:val="26"/>
          <w:szCs w:val="26"/>
        </w:rPr>
        <w:t>Nous considérons que le fait de nous empêcher indirectement de participer à un dialogue sur la Transition ne peut pas être fortuit. Beaucoup dans le système politico-ethnique qui a dominé la vie politique de la Guinée jusque</w:t>
      </w:r>
      <w:r w:rsidR="003336B5">
        <w:rPr>
          <w:sz w:val="26"/>
          <w:szCs w:val="26"/>
        </w:rPr>
        <w:t>-</w:t>
      </w:r>
      <w:r w:rsidR="008F02C6">
        <w:rPr>
          <w:sz w:val="26"/>
          <w:szCs w:val="26"/>
        </w:rPr>
        <w:t>là</w:t>
      </w:r>
      <w:r w:rsidR="00905455">
        <w:rPr>
          <w:sz w:val="26"/>
          <w:szCs w:val="26"/>
        </w:rPr>
        <w:t>,</w:t>
      </w:r>
      <w:r w:rsidR="008F02C6">
        <w:rPr>
          <w:sz w:val="26"/>
          <w:szCs w:val="26"/>
        </w:rPr>
        <w:t xml:space="preserve"> n’ont aucune envie d’avoir autour de la table</w:t>
      </w:r>
      <w:r w:rsidR="00905455">
        <w:rPr>
          <w:sz w:val="26"/>
          <w:szCs w:val="26"/>
        </w:rPr>
        <w:t>, face à eux,</w:t>
      </w:r>
      <w:r w:rsidR="008F02C6">
        <w:rPr>
          <w:sz w:val="26"/>
          <w:szCs w:val="26"/>
        </w:rPr>
        <w:t xml:space="preserve"> des gens qui soulèvent des questions dérangeantes</w:t>
      </w:r>
      <w:r w:rsidR="00A95C66">
        <w:rPr>
          <w:sz w:val="26"/>
          <w:szCs w:val="26"/>
        </w:rPr>
        <w:t>, surtout avec des arguments auxquels ils ne peuvent pas répondre.</w:t>
      </w:r>
      <w:r w:rsidR="008F02C6">
        <w:rPr>
          <w:sz w:val="26"/>
          <w:szCs w:val="26"/>
        </w:rPr>
        <w:t xml:space="preserve"> Mais la sortie définitive de la crise multiforme et profonde de la Guinée ne se fera pas à coup de faux-semblants et de</w:t>
      </w:r>
      <w:r w:rsidR="00A30C1C">
        <w:rPr>
          <w:sz w:val="26"/>
          <w:szCs w:val="26"/>
        </w:rPr>
        <w:t xml:space="preserve"> textes qui resteront lettre morte</w:t>
      </w:r>
      <w:r w:rsidR="006F0223">
        <w:rPr>
          <w:sz w:val="26"/>
          <w:szCs w:val="26"/>
        </w:rPr>
        <w:t>.</w:t>
      </w:r>
      <w:r w:rsidR="008F02C6">
        <w:rPr>
          <w:sz w:val="26"/>
          <w:szCs w:val="26"/>
        </w:rPr>
        <w:t xml:space="preserve"> </w:t>
      </w:r>
    </w:p>
    <w:p w14:paraId="0B29724B" w14:textId="33061D8C" w:rsidR="00A95C66" w:rsidRDefault="000859A0" w:rsidP="00456016">
      <w:pPr>
        <w:spacing w:after="0"/>
        <w:jc w:val="both"/>
        <w:rPr>
          <w:sz w:val="26"/>
          <w:szCs w:val="26"/>
        </w:rPr>
      </w:pPr>
      <w:r>
        <w:rPr>
          <w:sz w:val="26"/>
          <w:szCs w:val="26"/>
        </w:rPr>
        <w:t xml:space="preserve">En ce qui concerne le lieu où devrait se tenir le Dialogue, il est important de souligner que le fait que ces assises se tiennent hors de la Guinée n’est pas un gage de sérieux et d’efficacité. Nous avons participé au Dialogue inter-guinéen en 2009 à Abuja puis à Ouagadougou, </w:t>
      </w:r>
      <w:r w:rsidR="00456016">
        <w:rPr>
          <w:sz w:val="26"/>
          <w:szCs w:val="26"/>
        </w:rPr>
        <w:t xml:space="preserve">sous l’égide de la CEDEAO, </w:t>
      </w:r>
      <w:r w:rsidR="00134193">
        <w:rPr>
          <w:sz w:val="26"/>
          <w:szCs w:val="26"/>
        </w:rPr>
        <w:t>justement après les événements du 28 septembre 2009</w:t>
      </w:r>
      <w:r w:rsidR="00456016">
        <w:rPr>
          <w:sz w:val="26"/>
          <w:szCs w:val="26"/>
        </w:rPr>
        <w:t xml:space="preserve"> de triste mémoire</w:t>
      </w:r>
      <w:r w:rsidR="005110C2">
        <w:rPr>
          <w:sz w:val="26"/>
          <w:szCs w:val="26"/>
        </w:rPr>
        <w:t>. Des milliards avaient été dépensés en pure perte ! Le tout s’est terminé par un feuillet d</w:t>
      </w:r>
      <w:r w:rsidR="006F0223">
        <w:rPr>
          <w:sz w:val="26"/>
          <w:szCs w:val="26"/>
        </w:rPr>
        <w:t xml:space="preserve">e deux </w:t>
      </w:r>
      <w:r w:rsidR="005110C2">
        <w:rPr>
          <w:sz w:val="26"/>
          <w:szCs w:val="26"/>
        </w:rPr>
        <w:t>page</w:t>
      </w:r>
      <w:r w:rsidR="006F0223">
        <w:rPr>
          <w:sz w:val="26"/>
          <w:szCs w:val="26"/>
        </w:rPr>
        <w:t>s</w:t>
      </w:r>
      <w:r w:rsidR="00905455">
        <w:rPr>
          <w:sz w:val="26"/>
          <w:szCs w:val="26"/>
        </w:rPr>
        <w:t>,</w:t>
      </w:r>
      <w:r w:rsidR="005110C2">
        <w:rPr>
          <w:sz w:val="26"/>
          <w:szCs w:val="26"/>
        </w:rPr>
        <w:t xml:space="preserve"> signé </w:t>
      </w:r>
      <w:r w:rsidR="006F0223">
        <w:rPr>
          <w:sz w:val="26"/>
          <w:szCs w:val="26"/>
        </w:rPr>
        <w:t xml:space="preserve">par </w:t>
      </w:r>
      <w:r w:rsidR="005110C2">
        <w:rPr>
          <w:sz w:val="26"/>
          <w:szCs w:val="26"/>
        </w:rPr>
        <w:t xml:space="preserve">trois putschistes, sous l’égide du Groupe International de Contact, piloté par un ministre français qui travaillait pour un candidat. </w:t>
      </w:r>
      <w:r w:rsidR="006F0223">
        <w:rPr>
          <w:sz w:val="26"/>
          <w:szCs w:val="26"/>
        </w:rPr>
        <w:t xml:space="preserve">Le texte d’Accord Politique Global Inter-Guinéen que nous avions adopté aux Forces Vives n’a jamais été signé et pour cause : les dirigeants </w:t>
      </w:r>
      <w:r w:rsidR="003336B5">
        <w:rPr>
          <w:sz w:val="26"/>
          <w:szCs w:val="26"/>
        </w:rPr>
        <w:t xml:space="preserve">en vue </w:t>
      </w:r>
      <w:r w:rsidR="006F0223">
        <w:rPr>
          <w:sz w:val="26"/>
          <w:szCs w:val="26"/>
        </w:rPr>
        <w:t>étaient contre</w:t>
      </w:r>
      <w:r w:rsidR="003336B5">
        <w:rPr>
          <w:sz w:val="26"/>
          <w:szCs w:val="26"/>
        </w:rPr>
        <w:t>,</w:t>
      </w:r>
      <w:r w:rsidR="00905455">
        <w:rPr>
          <w:sz w:val="26"/>
          <w:szCs w:val="26"/>
        </w:rPr>
        <w:t xml:space="preserve"> mais n’osaient pas le dire ouvertement</w:t>
      </w:r>
      <w:r w:rsidR="006F0223">
        <w:rPr>
          <w:sz w:val="26"/>
          <w:szCs w:val="26"/>
        </w:rPr>
        <w:t>, car ne voulant à aucun prix arriver aux affaires, avec des textes contraignants ! La s</w:t>
      </w:r>
      <w:r w:rsidR="005110C2">
        <w:rPr>
          <w:sz w:val="26"/>
          <w:szCs w:val="26"/>
        </w:rPr>
        <w:t>uite est connue</w:t>
      </w:r>
      <w:r w:rsidR="006F0223">
        <w:rPr>
          <w:sz w:val="26"/>
          <w:szCs w:val="26"/>
        </w:rPr>
        <w:t>, avec la transition bâclée qui s’est terminée par des élections truquées, sur fond de clivages communautaires</w:t>
      </w:r>
      <w:r w:rsidR="005110C2">
        <w:rPr>
          <w:sz w:val="26"/>
          <w:szCs w:val="26"/>
        </w:rPr>
        <w:t xml:space="preserve">. Si </w:t>
      </w:r>
      <w:r w:rsidR="006F0223">
        <w:rPr>
          <w:sz w:val="26"/>
          <w:szCs w:val="26"/>
        </w:rPr>
        <w:t>l</w:t>
      </w:r>
      <w:r w:rsidR="005110C2">
        <w:rPr>
          <w:sz w:val="26"/>
          <w:szCs w:val="26"/>
        </w:rPr>
        <w:t xml:space="preserve">es </w:t>
      </w:r>
      <w:r w:rsidR="006F0223">
        <w:rPr>
          <w:sz w:val="26"/>
          <w:szCs w:val="26"/>
        </w:rPr>
        <w:t xml:space="preserve">présentes </w:t>
      </w:r>
      <w:r w:rsidR="005110C2">
        <w:rPr>
          <w:sz w:val="26"/>
          <w:szCs w:val="26"/>
        </w:rPr>
        <w:t xml:space="preserve">assises se déportent à l’étranger, uniquement pour permettre à des dirigeants politiques exilés de participer aux travaux, la bonne solution est de créer toutes les conditions pour qu’ils puissent rentrer chez eux, avec toutes les garanties nécessaires de </w:t>
      </w:r>
      <w:r w:rsidR="00657992">
        <w:rPr>
          <w:sz w:val="26"/>
          <w:szCs w:val="26"/>
        </w:rPr>
        <w:t xml:space="preserve">sécurité et de </w:t>
      </w:r>
      <w:r w:rsidR="005110C2">
        <w:rPr>
          <w:sz w:val="26"/>
          <w:szCs w:val="26"/>
        </w:rPr>
        <w:t>respect de leurs droits.</w:t>
      </w:r>
      <w:r w:rsidR="006F0223">
        <w:rPr>
          <w:sz w:val="26"/>
          <w:szCs w:val="26"/>
        </w:rPr>
        <w:t xml:space="preserve"> Sinon, on n’aura fait que déplacer le problème, sans le résoudre.</w:t>
      </w:r>
    </w:p>
    <w:p w14:paraId="1D9AF26A" w14:textId="77777777" w:rsidR="00F53894" w:rsidRDefault="00F53894" w:rsidP="00456016">
      <w:pPr>
        <w:spacing w:after="0"/>
        <w:jc w:val="both"/>
        <w:rPr>
          <w:b/>
          <w:bCs/>
          <w:sz w:val="26"/>
          <w:szCs w:val="26"/>
        </w:rPr>
      </w:pPr>
    </w:p>
    <w:p w14:paraId="15B2D8AF" w14:textId="40948ABB" w:rsidR="00A95C66" w:rsidRPr="003336B5" w:rsidRDefault="00A95C66" w:rsidP="00456016">
      <w:pPr>
        <w:spacing w:after="0"/>
        <w:jc w:val="both"/>
        <w:rPr>
          <w:b/>
          <w:bCs/>
          <w:sz w:val="26"/>
          <w:szCs w:val="26"/>
        </w:rPr>
      </w:pPr>
      <w:r w:rsidRPr="003336B5">
        <w:rPr>
          <w:b/>
          <w:bCs/>
          <w:sz w:val="26"/>
          <w:szCs w:val="26"/>
        </w:rPr>
        <w:t>2. SUR LA SITUATION POLITIQUE DE LA TRANSITION</w:t>
      </w:r>
    </w:p>
    <w:p w14:paraId="42ECF32D" w14:textId="19184A1C" w:rsidR="000859A0" w:rsidRDefault="00A95C66" w:rsidP="00456016">
      <w:pPr>
        <w:spacing w:after="0"/>
        <w:jc w:val="both"/>
        <w:rPr>
          <w:sz w:val="26"/>
          <w:szCs w:val="26"/>
        </w:rPr>
      </w:pPr>
      <w:r>
        <w:rPr>
          <w:sz w:val="26"/>
          <w:szCs w:val="26"/>
        </w:rPr>
        <w:t xml:space="preserve">Il ne fait aucun doute que le CNRD a engagé des réformes fondamentales qui vont dans la bonne direction. Beaucoup de ces mesures </w:t>
      </w:r>
      <w:r w:rsidR="003E6813">
        <w:rPr>
          <w:sz w:val="26"/>
          <w:szCs w:val="26"/>
        </w:rPr>
        <w:t xml:space="preserve">très courageuses, inédites et </w:t>
      </w:r>
      <w:r>
        <w:rPr>
          <w:sz w:val="26"/>
          <w:szCs w:val="26"/>
        </w:rPr>
        <w:t xml:space="preserve">positives </w:t>
      </w:r>
      <w:r w:rsidR="003E6813">
        <w:rPr>
          <w:sz w:val="26"/>
          <w:szCs w:val="26"/>
        </w:rPr>
        <w:t>pour l</w:t>
      </w:r>
      <w:r>
        <w:rPr>
          <w:sz w:val="26"/>
          <w:szCs w:val="26"/>
        </w:rPr>
        <w:t xml:space="preserve">’assainissement de l’appareil d’Etat et de </w:t>
      </w:r>
      <w:r w:rsidR="00446114">
        <w:rPr>
          <w:sz w:val="26"/>
          <w:szCs w:val="26"/>
        </w:rPr>
        <w:t xml:space="preserve">la </w:t>
      </w:r>
      <w:r>
        <w:rPr>
          <w:sz w:val="26"/>
          <w:szCs w:val="26"/>
        </w:rPr>
        <w:t xml:space="preserve">lutte contre la corruption, </w:t>
      </w:r>
      <w:r w:rsidR="00446114">
        <w:rPr>
          <w:sz w:val="26"/>
          <w:szCs w:val="26"/>
        </w:rPr>
        <w:t>l</w:t>
      </w:r>
      <w:r>
        <w:rPr>
          <w:sz w:val="26"/>
          <w:szCs w:val="26"/>
        </w:rPr>
        <w:t xml:space="preserve">’enrichissement illicite et </w:t>
      </w:r>
      <w:r w:rsidR="00446114">
        <w:rPr>
          <w:sz w:val="26"/>
          <w:szCs w:val="26"/>
        </w:rPr>
        <w:t>les</w:t>
      </w:r>
      <w:r>
        <w:rPr>
          <w:sz w:val="26"/>
          <w:szCs w:val="26"/>
        </w:rPr>
        <w:t xml:space="preserve"> détournements de deniers publics, sont </w:t>
      </w:r>
      <w:r w:rsidR="00501E76">
        <w:rPr>
          <w:sz w:val="26"/>
          <w:szCs w:val="26"/>
        </w:rPr>
        <w:t xml:space="preserve">salutaires et </w:t>
      </w:r>
      <w:r>
        <w:rPr>
          <w:sz w:val="26"/>
          <w:szCs w:val="26"/>
        </w:rPr>
        <w:t>conformes à nos revendications</w:t>
      </w:r>
      <w:r w:rsidR="003E6813">
        <w:rPr>
          <w:sz w:val="26"/>
          <w:szCs w:val="26"/>
        </w:rPr>
        <w:t>,</w:t>
      </w:r>
      <w:r>
        <w:rPr>
          <w:sz w:val="26"/>
          <w:szCs w:val="26"/>
        </w:rPr>
        <w:t xml:space="preserve"> in</w:t>
      </w:r>
      <w:r w:rsidR="00657992">
        <w:rPr>
          <w:sz w:val="26"/>
          <w:szCs w:val="26"/>
        </w:rPr>
        <w:t>lassablement</w:t>
      </w:r>
      <w:r>
        <w:rPr>
          <w:sz w:val="26"/>
          <w:szCs w:val="26"/>
        </w:rPr>
        <w:t xml:space="preserve"> répétées depuis l’agrément de notre parti en avril 1992. </w:t>
      </w:r>
      <w:r w:rsidR="00501E76">
        <w:rPr>
          <w:sz w:val="26"/>
          <w:szCs w:val="26"/>
        </w:rPr>
        <w:t>Les mesures allant dans le sens de la</w:t>
      </w:r>
      <w:r>
        <w:rPr>
          <w:sz w:val="26"/>
          <w:szCs w:val="26"/>
        </w:rPr>
        <w:t xml:space="preserve"> réduction du train de vie de l’Etat, l’assainissement du système éducatif, la redynamisation de l’Administration territoriale pour en faire un accompagnateur de la paix et du développement local, </w:t>
      </w:r>
      <w:r w:rsidR="00501E76">
        <w:rPr>
          <w:sz w:val="26"/>
          <w:szCs w:val="26"/>
        </w:rPr>
        <w:t>la remise en ordre du secteur minier,</w:t>
      </w:r>
      <w:r w:rsidR="00657992">
        <w:rPr>
          <w:sz w:val="26"/>
          <w:szCs w:val="26"/>
        </w:rPr>
        <w:t xml:space="preserve"> l’assainissement de la gestion des finances publiques,</w:t>
      </w:r>
      <w:r w:rsidR="00501E76">
        <w:rPr>
          <w:sz w:val="26"/>
          <w:szCs w:val="26"/>
        </w:rPr>
        <w:t xml:space="preserve"> </w:t>
      </w:r>
      <w:r>
        <w:rPr>
          <w:sz w:val="26"/>
          <w:szCs w:val="26"/>
        </w:rPr>
        <w:t>l’indépendance de la justice</w:t>
      </w:r>
      <w:r w:rsidR="00501E76">
        <w:rPr>
          <w:sz w:val="26"/>
          <w:szCs w:val="26"/>
        </w:rPr>
        <w:t>, etc.</w:t>
      </w:r>
      <w:r w:rsidR="00657992">
        <w:rPr>
          <w:sz w:val="26"/>
          <w:szCs w:val="26"/>
        </w:rPr>
        <w:t>,</w:t>
      </w:r>
      <w:r w:rsidR="00501E76">
        <w:rPr>
          <w:sz w:val="26"/>
          <w:szCs w:val="26"/>
        </w:rPr>
        <w:t xml:space="preserve"> doivent être approfondies et </w:t>
      </w:r>
      <w:r w:rsidR="003E6813">
        <w:rPr>
          <w:sz w:val="26"/>
          <w:szCs w:val="26"/>
        </w:rPr>
        <w:t xml:space="preserve">soutenues par tout patriote conséquent. </w:t>
      </w:r>
      <w:r w:rsidR="00501E76">
        <w:rPr>
          <w:sz w:val="26"/>
          <w:szCs w:val="26"/>
        </w:rPr>
        <w:t xml:space="preserve"> </w:t>
      </w:r>
      <w:r w:rsidR="005110C2">
        <w:rPr>
          <w:sz w:val="26"/>
          <w:szCs w:val="26"/>
        </w:rPr>
        <w:t xml:space="preserve"> </w:t>
      </w:r>
    </w:p>
    <w:p w14:paraId="3FE882CA" w14:textId="6F41AACD" w:rsidR="00501E76" w:rsidRDefault="00501E76" w:rsidP="00456016">
      <w:pPr>
        <w:spacing w:after="0"/>
        <w:jc w:val="both"/>
        <w:rPr>
          <w:sz w:val="26"/>
          <w:szCs w:val="26"/>
        </w:rPr>
      </w:pPr>
      <w:r>
        <w:rPr>
          <w:sz w:val="26"/>
          <w:szCs w:val="26"/>
        </w:rPr>
        <w:t>Mais la question fondamentale qui se pose est celle de la pérennité des réformes engagées. Qu’est ce qui nous garantit qu’on n’est pas dans de simples mesures démagogiques</w:t>
      </w:r>
      <w:r w:rsidR="002F4053">
        <w:rPr>
          <w:sz w:val="26"/>
          <w:szCs w:val="26"/>
        </w:rPr>
        <w:t xml:space="preserve"> sans lendemain</w:t>
      </w:r>
      <w:r>
        <w:rPr>
          <w:sz w:val="26"/>
          <w:szCs w:val="26"/>
        </w:rPr>
        <w:t xml:space="preserve">, avec la </w:t>
      </w:r>
      <w:r w:rsidR="00DF6083">
        <w:rPr>
          <w:sz w:val="26"/>
          <w:szCs w:val="26"/>
        </w:rPr>
        <w:t xml:space="preserve">simple </w:t>
      </w:r>
      <w:r>
        <w:rPr>
          <w:sz w:val="26"/>
          <w:szCs w:val="26"/>
        </w:rPr>
        <w:t>recherche de l’effet d’annonce, pour plaire à la population</w:t>
      </w:r>
      <w:r w:rsidR="007F05B9">
        <w:rPr>
          <w:sz w:val="26"/>
          <w:szCs w:val="26"/>
        </w:rPr>
        <w:t xml:space="preserve"> éprouvée</w:t>
      </w:r>
      <w:r w:rsidR="003336B5">
        <w:rPr>
          <w:sz w:val="26"/>
          <w:szCs w:val="26"/>
        </w:rPr>
        <w:t xml:space="preserve"> </w:t>
      </w:r>
      <w:r>
        <w:rPr>
          <w:sz w:val="26"/>
          <w:szCs w:val="26"/>
        </w:rPr>
        <w:t>? Pour l’instant, hélas pas grand-chose. En particulier, le refus obstiné du CNRD de généraliser la déclaration de patrimoine des gestionnaires et décideurs à tous les niveaux, sonne comme un démenti aux proclamations de foi sur la refondation de l’Etat. A cet égard, il est important de souligner que la déclaration des biens est une mesure constitutionnelle qui</w:t>
      </w:r>
      <w:r w:rsidR="007F05B9">
        <w:rPr>
          <w:sz w:val="26"/>
          <w:szCs w:val="26"/>
        </w:rPr>
        <w:t>, pour être conforme à la loi,</w:t>
      </w:r>
      <w:r>
        <w:rPr>
          <w:sz w:val="26"/>
          <w:szCs w:val="26"/>
        </w:rPr>
        <w:t xml:space="preserve"> ne peut s’arrêter à </w:t>
      </w:r>
      <w:r w:rsidR="007F05B9">
        <w:rPr>
          <w:sz w:val="26"/>
          <w:szCs w:val="26"/>
        </w:rPr>
        <w:t xml:space="preserve">un simple </w:t>
      </w:r>
      <w:r>
        <w:rPr>
          <w:sz w:val="26"/>
          <w:szCs w:val="26"/>
        </w:rPr>
        <w:t>document sous-seing privé</w:t>
      </w:r>
      <w:r w:rsidR="007F05B9">
        <w:rPr>
          <w:sz w:val="26"/>
          <w:szCs w:val="26"/>
        </w:rPr>
        <w:t>,</w:t>
      </w:r>
      <w:r>
        <w:rPr>
          <w:sz w:val="26"/>
          <w:szCs w:val="26"/>
        </w:rPr>
        <w:t xml:space="preserve"> entre copains. </w:t>
      </w:r>
      <w:r w:rsidR="007F05B9">
        <w:rPr>
          <w:sz w:val="26"/>
          <w:szCs w:val="26"/>
        </w:rPr>
        <w:t>Elle doit être publiée au Journal Officiel, pour que nul n’en ignore. Tout le reste n’est que tromperie</w:t>
      </w:r>
      <w:r w:rsidR="00657992">
        <w:rPr>
          <w:sz w:val="26"/>
          <w:szCs w:val="26"/>
        </w:rPr>
        <w:t xml:space="preserve"> et manœuvres dilatoires</w:t>
      </w:r>
      <w:r w:rsidR="007F05B9">
        <w:rPr>
          <w:sz w:val="26"/>
          <w:szCs w:val="26"/>
        </w:rPr>
        <w:t>. La confiance ne se décrète pas ; elle s’acquière</w:t>
      </w:r>
      <w:r w:rsidR="003336B5">
        <w:rPr>
          <w:sz w:val="26"/>
          <w:szCs w:val="26"/>
        </w:rPr>
        <w:t xml:space="preserve"> par des actes concrets et non par des discours ou des jurons sur des livres </w:t>
      </w:r>
      <w:r w:rsidR="00DF6083">
        <w:rPr>
          <w:sz w:val="26"/>
          <w:szCs w:val="26"/>
        </w:rPr>
        <w:t xml:space="preserve">censés être </w:t>
      </w:r>
      <w:r w:rsidR="003336B5">
        <w:rPr>
          <w:sz w:val="26"/>
          <w:szCs w:val="26"/>
        </w:rPr>
        <w:t>sacrés.</w:t>
      </w:r>
      <w:r w:rsidR="007F05B9">
        <w:rPr>
          <w:sz w:val="26"/>
          <w:szCs w:val="26"/>
        </w:rPr>
        <w:t xml:space="preserve">   </w:t>
      </w:r>
      <w:r>
        <w:rPr>
          <w:sz w:val="26"/>
          <w:szCs w:val="26"/>
        </w:rPr>
        <w:t xml:space="preserve"> </w:t>
      </w:r>
    </w:p>
    <w:p w14:paraId="65D0CED0" w14:textId="609CFE79" w:rsidR="00FB3FB6" w:rsidRPr="003336B5" w:rsidRDefault="00FB3FB6" w:rsidP="00456016">
      <w:pPr>
        <w:spacing w:after="0"/>
        <w:jc w:val="both"/>
        <w:rPr>
          <w:b/>
          <w:bCs/>
          <w:sz w:val="26"/>
          <w:szCs w:val="26"/>
        </w:rPr>
      </w:pPr>
      <w:r w:rsidRPr="00322467">
        <w:rPr>
          <w:sz w:val="26"/>
          <w:szCs w:val="26"/>
        </w:rPr>
        <w:tab/>
      </w:r>
      <w:r w:rsidRPr="00322467">
        <w:rPr>
          <w:sz w:val="26"/>
          <w:szCs w:val="26"/>
        </w:rPr>
        <w:tab/>
      </w:r>
      <w:r w:rsidRPr="00322467">
        <w:rPr>
          <w:sz w:val="26"/>
          <w:szCs w:val="26"/>
        </w:rPr>
        <w:tab/>
      </w:r>
      <w:r w:rsidRPr="00322467">
        <w:rPr>
          <w:sz w:val="26"/>
          <w:szCs w:val="26"/>
        </w:rPr>
        <w:tab/>
        <w:t xml:space="preserve">         </w:t>
      </w:r>
      <w:r w:rsidRPr="003336B5">
        <w:rPr>
          <w:b/>
          <w:bCs/>
          <w:sz w:val="26"/>
          <w:szCs w:val="26"/>
        </w:rPr>
        <w:t xml:space="preserve">Fait à Conakry, le </w:t>
      </w:r>
      <w:r w:rsidR="007F05B9" w:rsidRPr="003336B5">
        <w:rPr>
          <w:b/>
          <w:bCs/>
          <w:sz w:val="26"/>
          <w:szCs w:val="26"/>
        </w:rPr>
        <w:t>05 décembre</w:t>
      </w:r>
      <w:r w:rsidRPr="003336B5">
        <w:rPr>
          <w:b/>
          <w:bCs/>
          <w:sz w:val="26"/>
          <w:szCs w:val="26"/>
        </w:rPr>
        <w:t xml:space="preserve"> 2022</w:t>
      </w:r>
    </w:p>
    <w:p w14:paraId="169AFA20" w14:textId="77777777" w:rsidR="00FB3FB6" w:rsidRPr="003336B5" w:rsidRDefault="00FB3FB6" w:rsidP="00456016">
      <w:pPr>
        <w:spacing w:after="0"/>
        <w:jc w:val="center"/>
        <w:rPr>
          <w:b/>
          <w:bCs/>
          <w:sz w:val="26"/>
          <w:szCs w:val="26"/>
        </w:rPr>
      </w:pPr>
      <w:r w:rsidRPr="003336B5">
        <w:rPr>
          <w:b/>
          <w:bCs/>
          <w:sz w:val="26"/>
          <w:szCs w:val="26"/>
        </w:rPr>
        <w:t>Pour le Bureau Exécutif</w:t>
      </w:r>
    </w:p>
    <w:p w14:paraId="527A5B11" w14:textId="77777777" w:rsidR="00FB3FB6" w:rsidRPr="003336B5" w:rsidRDefault="00FB3FB6" w:rsidP="00456016">
      <w:pPr>
        <w:spacing w:after="0"/>
        <w:jc w:val="center"/>
        <w:rPr>
          <w:b/>
          <w:bCs/>
          <w:sz w:val="26"/>
          <w:szCs w:val="26"/>
        </w:rPr>
      </w:pPr>
      <w:r w:rsidRPr="003336B5">
        <w:rPr>
          <w:b/>
          <w:bCs/>
          <w:sz w:val="26"/>
          <w:szCs w:val="26"/>
        </w:rPr>
        <w:t>Le Président</w:t>
      </w:r>
    </w:p>
    <w:p w14:paraId="116022ED" w14:textId="77777777" w:rsidR="007F05B9" w:rsidRPr="003336B5" w:rsidRDefault="00CF5E54" w:rsidP="00456016">
      <w:pPr>
        <w:spacing w:after="0"/>
        <w:jc w:val="both"/>
        <w:rPr>
          <w:b/>
          <w:bCs/>
          <w:sz w:val="26"/>
          <w:szCs w:val="26"/>
        </w:rPr>
      </w:pPr>
      <w:r w:rsidRPr="003336B5">
        <w:rPr>
          <w:b/>
          <w:bCs/>
          <w:sz w:val="26"/>
          <w:szCs w:val="26"/>
        </w:rPr>
        <w:t xml:space="preserve">                                                          </w:t>
      </w:r>
      <w:r w:rsidR="00361385" w:rsidRPr="003336B5">
        <w:rPr>
          <w:b/>
          <w:bCs/>
          <w:sz w:val="26"/>
          <w:szCs w:val="26"/>
        </w:rPr>
        <w:t xml:space="preserve">     </w:t>
      </w:r>
      <w:r w:rsidR="00FB3FB6" w:rsidRPr="003336B5">
        <w:rPr>
          <w:b/>
          <w:bCs/>
          <w:sz w:val="26"/>
          <w:szCs w:val="26"/>
        </w:rPr>
        <w:t xml:space="preserve">Mamadou </w:t>
      </w:r>
      <w:proofErr w:type="spellStart"/>
      <w:r w:rsidR="00FB3FB6" w:rsidRPr="003336B5">
        <w:rPr>
          <w:b/>
          <w:bCs/>
          <w:sz w:val="26"/>
          <w:szCs w:val="26"/>
        </w:rPr>
        <w:t>Baadiko</w:t>
      </w:r>
      <w:proofErr w:type="spellEnd"/>
      <w:r w:rsidR="00FB3FB6" w:rsidRPr="003336B5">
        <w:rPr>
          <w:b/>
          <w:bCs/>
          <w:sz w:val="26"/>
          <w:szCs w:val="26"/>
        </w:rPr>
        <w:t xml:space="preserve"> BAH</w:t>
      </w:r>
      <w:r w:rsidR="0015272C" w:rsidRPr="003336B5">
        <w:rPr>
          <w:b/>
          <w:bCs/>
          <w:sz w:val="26"/>
          <w:szCs w:val="26"/>
        </w:rPr>
        <w:tab/>
      </w:r>
      <w:r w:rsidR="00EE2762" w:rsidRPr="003336B5">
        <w:rPr>
          <w:b/>
          <w:bCs/>
          <w:sz w:val="26"/>
          <w:szCs w:val="26"/>
        </w:rPr>
        <w:t xml:space="preserve">    </w:t>
      </w:r>
      <w:r w:rsidR="00E01B48" w:rsidRPr="003336B5">
        <w:rPr>
          <w:b/>
          <w:bCs/>
          <w:sz w:val="26"/>
          <w:szCs w:val="26"/>
        </w:rPr>
        <w:t xml:space="preserve">     </w:t>
      </w:r>
      <w:r w:rsidR="00E01B48" w:rsidRPr="003336B5">
        <w:rPr>
          <w:b/>
          <w:bCs/>
          <w:sz w:val="26"/>
          <w:szCs w:val="26"/>
        </w:rPr>
        <w:tab/>
      </w:r>
      <w:r w:rsidR="00416E3B" w:rsidRPr="003336B5">
        <w:rPr>
          <w:b/>
          <w:bCs/>
          <w:sz w:val="26"/>
          <w:szCs w:val="26"/>
        </w:rPr>
        <w:tab/>
      </w:r>
    </w:p>
    <w:p w14:paraId="3E736660" w14:textId="3028892F" w:rsidR="007F3A55" w:rsidRPr="007F05B9" w:rsidRDefault="007F05B9" w:rsidP="00456016">
      <w:pPr>
        <w:spacing w:after="0"/>
        <w:jc w:val="both"/>
        <w:rPr>
          <w:sz w:val="28"/>
          <w:szCs w:val="28"/>
        </w:rPr>
      </w:pPr>
      <w:r w:rsidRPr="003336B5">
        <w:rPr>
          <w:b/>
          <w:bCs/>
          <w:sz w:val="28"/>
          <w:szCs w:val="28"/>
        </w:rPr>
        <w:t>Transmis par la Cellule de Communication de l’UFD</w:t>
      </w:r>
      <w:r w:rsidR="00D45952" w:rsidRPr="003336B5">
        <w:rPr>
          <w:b/>
          <w:bCs/>
          <w:sz w:val="28"/>
          <w:szCs w:val="28"/>
        </w:rPr>
        <w:tab/>
      </w:r>
      <w:r w:rsidR="00D45952" w:rsidRPr="007F05B9">
        <w:rPr>
          <w:sz w:val="28"/>
          <w:szCs w:val="28"/>
        </w:rPr>
        <w:tab/>
      </w:r>
      <w:r w:rsidR="00D45952" w:rsidRPr="007F05B9">
        <w:rPr>
          <w:sz w:val="28"/>
          <w:szCs w:val="28"/>
        </w:rPr>
        <w:tab/>
      </w:r>
      <w:r w:rsidR="00D45952" w:rsidRPr="007F05B9">
        <w:rPr>
          <w:sz w:val="28"/>
          <w:szCs w:val="28"/>
        </w:rPr>
        <w:tab/>
      </w:r>
      <w:r w:rsidR="007F3A55" w:rsidRPr="007F05B9">
        <w:rPr>
          <w:sz w:val="28"/>
          <w:szCs w:val="28"/>
        </w:rPr>
        <w:t xml:space="preserve">   </w:t>
      </w:r>
      <w:r w:rsidR="007F3A55" w:rsidRPr="007F05B9">
        <w:rPr>
          <w:b/>
          <w:sz w:val="28"/>
          <w:szCs w:val="28"/>
        </w:rPr>
        <w:t xml:space="preserve">                                                                                        </w:t>
      </w:r>
    </w:p>
    <w:sectPr w:rsidR="007F3A55" w:rsidRPr="007F05B9" w:rsidSect="00C035F9">
      <w:pgSz w:w="11906" w:h="16838"/>
      <w:pgMar w:top="737"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300"/>
    <w:multiLevelType w:val="hybridMultilevel"/>
    <w:tmpl w:val="CC28D338"/>
    <w:lvl w:ilvl="0" w:tplc="B93CEA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90BB1"/>
    <w:multiLevelType w:val="hybridMultilevel"/>
    <w:tmpl w:val="0EC4D9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0764F8"/>
    <w:multiLevelType w:val="hybridMultilevel"/>
    <w:tmpl w:val="38B853A0"/>
    <w:lvl w:ilvl="0" w:tplc="01CE89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CA77FA"/>
    <w:multiLevelType w:val="hybridMultilevel"/>
    <w:tmpl w:val="D9066D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5E59C1"/>
    <w:multiLevelType w:val="hybridMultilevel"/>
    <w:tmpl w:val="F58A49C6"/>
    <w:lvl w:ilvl="0" w:tplc="843093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2900DD"/>
    <w:multiLevelType w:val="hybridMultilevel"/>
    <w:tmpl w:val="474EF2BC"/>
    <w:lvl w:ilvl="0" w:tplc="B128F2E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E838B2"/>
    <w:multiLevelType w:val="hybridMultilevel"/>
    <w:tmpl w:val="D06C3A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3260E0"/>
    <w:multiLevelType w:val="hybridMultilevel"/>
    <w:tmpl w:val="DD1035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D95C09"/>
    <w:multiLevelType w:val="hybridMultilevel"/>
    <w:tmpl w:val="92C89798"/>
    <w:lvl w:ilvl="0" w:tplc="0D6C68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5268425">
    <w:abstractNumId w:val="5"/>
  </w:num>
  <w:num w:numId="2" w16cid:durableId="1705909104">
    <w:abstractNumId w:val="6"/>
  </w:num>
  <w:num w:numId="3" w16cid:durableId="426468196">
    <w:abstractNumId w:val="3"/>
  </w:num>
  <w:num w:numId="4" w16cid:durableId="782842021">
    <w:abstractNumId w:val="7"/>
  </w:num>
  <w:num w:numId="5" w16cid:durableId="1323966952">
    <w:abstractNumId w:val="2"/>
  </w:num>
  <w:num w:numId="6" w16cid:durableId="1810979595">
    <w:abstractNumId w:val="8"/>
  </w:num>
  <w:num w:numId="7" w16cid:durableId="446629436">
    <w:abstractNumId w:val="0"/>
  </w:num>
  <w:num w:numId="8" w16cid:durableId="1202523151">
    <w:abstractNumId w:val="4"/>
  </w:num>
  <w:num w:numId="9" w16cid:durableId="38059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B84"/>
    <w:rsid w:val="00031B31"/>
    <w:rsid w:val="000859A0"/>
    <w:rsid w:val="000A43C7"/>
    <w:rsid w:val="000C2044"/>
    <w:rsid w:val="000D2999"/>
    <w:rsid w:val="00134193"/>
    <w:rsid w:val="0015272C"/>
    <w:rsid w:val="00157E97"/>
    <w:rsid w:val="001711D0"/>
    <w:rsid w:val="001A2008"/>
    <w:rsid w:val="001A256C"/>
    <w:rsid w:val="001D52F0"/>
    <w:rsid w:val="001F7119"/>
    <w:rsid w:val="00201E11"/>
    <w:rsid w:val="00226D33"/>
    <w:rsid w:val="00226D46"/>
    <w:rsid w:val="00247E54"/>
    <w:rsid w:val="002717D6"/>
    <w:rsid w:val="00277882"/>
    <w:rsid w:val="00283398"/>
    <w:rsid w:val="00292C9D"/>
    <w:rsid w:val="002D6AF6"/>
    <w:rsid w:val="002E230D"/>
    <w:rsid w:val="002F4053"/>
    <w:rsid w:val="00322467"/>
    <w:rsid w:val="003336B5"/>
    <w:rsid w:val="003540B9"/>
    <w:rsid w:val="00361385"/>
    <w:rsid w:val="0038797A"/>
    <w:rsid w:val="003A0D42"/>
    <w:rsid w:val="003C629E"/>
    <w:rsid w:val="003E19CA"/>
    <w:rsid w:val="003E6813"/>
    <w:rsid w:val="00416E3B"/>
    <w:rsid w:val="00446114"/>
    <w:rsid w:val="00456016"/>
    <w:rsid w:val="00501E76"/>
    <w:rsid w:val="00502E2A"/>
    <w:rsid w:val="005110C2"/>
    <w:rsid w:val="00513255"/>
    <w:rsid w:val="005141B4"/>
    <w:rsid w:val="00523CE0"/>
    <w:rsid w:val="0059598B"/>
    <w:rsid w:val="005A035D"/>
    <w:rsid w:val="005A4C2E"/>
    <w:rsid w:val="005A7C06"/>
    <w:rsid w:val="005B1B84"/>
    <w:rsid w:val="005B5DE2"/>
    <w:rsid w:val="005B74C5"/>
    <w:rsid w:val="005B77FD"/>
    <w:rsid w:val="00610A5F"/>
    <w:rsid w:val="006116ED"/>
    <w:rsid w:val="006247C4"/>
    <w:rsid w:val="00657992"/>
    <w:rsid w:val="006B2373"/>
    <w:rsid w:val="006E2AC4"/>
    <w:rsid w:val="006F0223"/>
    <w:rsid w:val="006F5853"/>
    <w:rsid w:val="006F7BD2"/>
    <w:rsid w:val="00733480"/>
    <w:rsid w:val="00750157"/>
    <w:rsid w:val="007B4D27"/>
    <w:rsid w:val="007C7713"/>
    <w:rsid w:val="007F05B9"/>
    <w:rsid w:val="007F3A55"/>
    <w:rsid w:val="007F4B8D"/>
    <w:rsid w:val="00853CF6"/>
    <w:rsid w:val="00857F4C"/>
    <w:rsid w:val="00866F46"/>
    <w:rsid w:val="00873F82"/>
    <w:rsid w:val="008A2683"/>
    <w:rsid w:val="008F02C6"/>
    <w:rsid w:val="00905455"/>
    <w:rsid w:val="00922BC0"/>
    <w:rsid w:val="00935A87"/>
    <w:rsid w:val="009733AA"/>
    <w:rsid w:val="009A5175"/>
    <w:rsid w:val="009B0CC3"/>
    <w:rsid w:val="009E7D94"/>
    <w:rsid w:val="00A11404"/>
    <w:rsid w:val="00A2493F"/>
    <w:rsid w:val="00A30C1C"/>
    <w:rsid w:val="00A4648C"/>
    <w:rsid w:val="00A47EDA"/>
    <w:rsid w:val="00A803AE"/>
    <w:rsid w:val="00A86DD6"/>
    <w:rsid w:val="00A95C66"/>
    <w:rsid w:val="00AE127D"/>
    <w:rsid w:val="00B11578"/>
    <w:rsid w:val="00B131F2"/>
    <w:rsid w:val="00B22CE9"/>
    <w:rsid w:val="00B40D79"/>
    <w:rsid w:val="00B5353A"/>
    <w:rsid w:val="00B5638D"/>
    <w:rsid w:val="00B94317"/>
    <w:rsid w:val="00BA4758"/>
    <w:rsid w:val="00BB7BD2"/>
    <w:rsid w:val="00BC06BA"/>
    <w:rsid w:val="00BD266F"/>
    <w:rsid w:val="00BE6EC2"/>
    <w:rsid w:val="00BF5C8C"/>
    <w:rsid w:val="00C035F9"/>
    <w:rsid w:val="00C07B82"/>
    <w:rsid w:val="00C16558"/>
    <w:rsid w:val="00C22CD3"/>
    <w:rsid w:val="00C249BE"/>
    <w:rsid w:val="00C60AFC"/>
    <w:rsid w:val="00C704AC"/>
    <w:rsid w:val="00CE3F50"/>
    <w:rsid w:val="00CF0414"/>
    <w:rsid w:val="00CF5E54"/>
    <w:rsid w:val="00D22869"/>
    <w:rsid w:val="00D41D49"/>
    <w:rsid w:val="00D43CD2"/>
    <w:rsid w:val="00D45952"/>
    <w:rsid w:val="00D900C1"/>
    <w:rsid w:val="00D92865"/>
    <w:rsid w:val="00DC6155"/>
    <w:rsid w:val="00DD06E8"/>
    <w:rsid w:val="00DE7453"/>
    <w:rsid w:val="00DF5775"/>
    <w:rsid w:val="00DF6083"/>
    <w:rsid w:val="00E01B48"/>
    <w:rsid w:val="00E2207C"/>
    <w:rsid w:val="00E46198"/>
    <w:rsid w:val="00EB64E6"/>
    <w:rsid w:val="00EE2762"/>
    <w:rsid w:val="00EE4923"/>
    <w:rsid w:val="00F100F1"/>
    <w:rsid w:val="00F37C5F"/>
    <w:rsid w:val="00F53894"/>
    <w:rsid w:val="00F70A05"/>
    <w:rsid w:val="00F80667"/>
    <w:rsid w:val="00F92258"/>
    <w:rsid w:val="00F93747"/>
    <w:rsid w:val="00FA0B33"/>
    <w:rsid w:val="00FA27D9"/>
    <w:rsid w:val="00FB3FB6"/>
    <w:rsid w:val="00FB5FCA"/>
    <w:rsid w:val="00FB7B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3F42"/>
  <w15:chartTrackingRefBased/>
  <w15:docId w15:val="{7D2F675B-612E-4AD9-AD3D-12CE4A7C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E2207C"/>
    <w:pPr>
      <w:keepNext/>
      <w:spacing w:after="0" w:line="240" w:lineRule="auto"/>
      <w:outlineLvl w:val="0"/>
    </w:pPr>
    <w:rPr>
      <w:rFonts w:ascii="Times New Roman" w:eastAsia="Times New Roman" w:hAnsi="Times New Roman" w:cs="Times New Roman"/>
      <w:b/>
      <w:b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1B84"/>
    <w:rPr>
      <w:color w:val="0563C1" w:themeColor="hyperlink"/>
      <w:u w:val="single"/>
    </w:rPr>
  </w:style>
  <w:style w:type="paragraph" w:styleId="Textedebulles">
    <w:name w:val="Balloon Text"/>
    <w:basedOn w:val="Normal"/>
    <w:link w:val="TextedebullesCar"/>
    <w:uiPriority w:val="99"/>
    <w:semiHidden/>
    <w:unhideWhenUsed/>
    <w:rsid w:val="00DE74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7453"/>
    <w:rPr>
      <w:rFonts w:ascii="Segoe UI" w:hAnsi="Segoe UI" w:cs="Segoe UI"/>
      <w:sz w:val="18"/>
      <w:szCs w:val="18"/>
    </w:rPr>
  </w:style>
  <w:style w:type="paragraph" w:styleId="Paragraphedeliste">
    <w:name w:val="List Paragraph"/>
    <w:basedOn w:val="Normal"/>
    <w:uiPriority w:val="34"/>
    <w:qFormat/>
    <w:rsid w:val="00BA4758"/>
    <w:pPr>
      <w:ind w:left="720"/>
      <w:contextualSpacing/>
    </w:pPr>
  </w:style>
  <w:style w:type="character" w:customStyle="1" w:styleId="Titre1Car">
    <w:name w:val="Titre 1 Car"/>
    <w:basedOn w:val="Policepardfaut"/>
    <w:link w:val="Titre1"/>
    <w:rsid w:val="00E2207C"/>
    <w:rPr>
      <w:rFonts w:ascii="Times New Roman" w:eastAsia="Times New Roman" w:hAnsi="Times New Roman" w:cs="Times New Roman"/>
      <w:b/>
      <w:bCs/>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ufdconakry@yahoo.fr"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2F2D7-790E-449C-98E3-3F3692982ED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1095</Words>
  <Characters>6023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c:creator>
  <cp:keywords/>
  <dc:description/>
  <cp:lastModifiedBy>baadiko2@gmail.com</cp:lastModifiedBy>
  <cp:revision>2</cp:revision>
  <cp:lastPrinted>2021-11-22T12:15:00Z</cp:lastPrinted>
  <dcterms:created xsi:type="dcterms:W3CDTF">2022-12-05T15:45:00Z</dcterms:created>
  <dcterms:modified xsi:type="dcterms:W3CDTF">2022-12-05T15:45:00Z</dcterms:modified>
</cp:coreProperties>
</file>